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4216A" w14:textId="7341A0BD" w:rsidR="005671DF" w:rsidRPr="00555E2A" w:rsidRDefault="005671DF">
      <w:pPr>
        <w:rPr>
          <w:rFonts w:ascii="Verdana" w:hAnsi="Verdana" w:cstheme="minorHAnsi"/>
        </w:rPr>
      </w:pPr>
    </w:p>
    <w:p w14:paraId="2879DC31" w14:textId="06AFAA91" w:rsidR="006F71A8" w:rsidRPr="00555E2A" w:rsidRDefault="006F71A8" w:rsidP="006F71A8">
      <w:pPr>
        <w:rPr>
          <w:rFonts w:ascii="Verdana" w:hAnsi="Verdana" w:cstheme="minorHAnsi"/>
        </w:rPr>
      </w:pPr>
    </w:p>
    <w:p w14:paraId="66011E03" w14:textId="5541644C" w:rsidR="006F71A8" w:rsidRPr="00555E2A" w:rsidRDefault="003C39B9" w:rsidP="003C39B9">
      <w:pPr>
        <w:jc w:val="center"/>
        <w:rPr>
          <w:rFonts w:ascii="Verdana" w:hAnsi="Verdana" w:cstheme="minorHAnsi"/>
        </w:rPr>
      </w:pPr>
      <w:r w:rsidRPr="00555E2A">
        <w:rPr>
          <w:rFonts w:ascii="Verdana" w:hAnsi="Verdana" w:cstheme="minorHAnsi"/>
          <w:noProof/>
        </w:rPr>
        <w:drawing>
          <wp:inline distT="0" distB="0" distL="0" distR="0" wp14:anchorId="48B1A66E" wp14:editId="624A963C">
            <wp:extent cx="3955415" cy="4524375"/>
            <wp:effectExtent l="0" t="0" r="0" b="0"/>
            <wp:docPr id="1219" name="Picture 1219" descr="logo for document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" name="Picture 121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94D9A" w14:textId="71F3E1A8" w:rsidR="006F71A8" w:rsidRPr="00555E2A" w:rsidRDefault="006F71A8" w:rsidP="006F71A8">
      <w:pPr>
        <w:rPr>
          <w:rFonts w:ascii="Verdana" w:hAnsi="Verdana" w:cstheme="minorHAnsi"/>
          <w:b/>
          <w:bCs/>
          <w:sz w:val="36"/>
          <w:szCs w:val="36"/>
        </w:rPr>
      </w:pPr>
    </w:p>
    <w:p w14:paraId="620480D1" w14:textId="3CE47175" w:rsidR="006F71A8" w:rsidRPr="00555E2A" w:rsidRDefault="00555E2A" w:rsidP="006F71A8">
      <w:pPr>
        <w:tabs>
          <w:tab w:val="left" w:pos="3660"/>
        </w:tabs>
        <w:jc w:val="center"/>
        <w:rPr>
          <w:rFonts w:ascii="Verdana" w:hAnsi="Verdana" w:cstheme="minorHAnsi"/>
          <w:b/>
          <w:bCs/>
          <w:sz w:val="36"/>
          <w:szCs w:val="36"/>
        </w:rPr>
      </w:pPr>
      <w:r>
        <w:rPr>
          <w:rFonts w:ascii="Verdana" w:hAnsi="Verdana" w:cstheme="minorHAnsi"/>
          <w:b/>
          <w:bCs/>
          <w:sz w:val="36"/>
          <w:szCs w:val="36"/>
        </w:rPr>
        <w:t xml:space="preserve">Use of Calm Room and </w:t>
      </w:r>
      <w:r w:rsidR="008479E6" w:rsidRPr="00555E2A">
        <w:rPr>
          <w:rFonts w:ascii="Verdana" w:hAnsi="Verdana" w:cstheme="minorHAnsi"/>
          <w:b/>
          <w:bCs/>
          <w:sz w:val="36"/>
          <w:szCs w:val="36"/>
        </w:rPr>
        <w:t>Seclusion</w:t>
      </w:r>
      <w:r w:rsidR="002C54A4" w:rsidRPr="00555E2A">
        <w:rPr>
          <w:rFonts w:ascii="Verdana" w:hAnsi="Verdana" w:cstheme="minorHAnsi"/>
          <w:b/>
          <w:bCs/>
          <w:sz w:val="36"/>
          <w:szCs w:val="36"/>
        </w:rPr>
        <w:t xml:space="preserve"> Policy</w:t>
      </w:r>
    </w:p>
    <w:p w14:paraId="7F7D1981" w14:textId="675295B8" w:rsidR="00C574FB" w:rsidRPr="00555E2A" w:rsidRDefault="00C574FB" w:rsidP="006F71A8">
      <w:pPr>
        <w:tabs>
          <w:tab w:val="left" w:pos="3660"/>
        </w:tabs>
        <w:jc w:val="center"/>
        <w:rPr>
          <w:rFonts w:ascii="Verdana" w:hAnsi="Verdana" w:cstheme="minorHAnsi"/>
          <w:b/>
          <w:bCs/>
          <w:sz w:val="36"/>
          <w:szCs w:val="36"/>
        </w:rPr>
      </w:pPr>
      <w:r w:rsidRPr="00555E2A">
        <w:rPr>
          <w:rFonts w:ascii="Verdana" w:hAnsi="Verdana" w:cstheme="minorHAnsi"/>
          <w:b/>
          <w:bCs/>
          <w:sz w:val="36"/>
          <w:szCs w:val="36"/>
        </w:rPr>
        <w:t>202</w:t>
      </w:r>
      <w:r w:rsidR="00555E2A">
        <w:rPr>
          <w:rFonts w:ascii="Verdana" w:hAnsi="Verdana" w:cstheme="minorHAnsi"/>
          <w:b/>
          <w:bCs/>
          <w:sz w:val="36"/>
          <w:szCs w:val="36"/>
        </w:rPr>
        <w:t>6</w:t>
      </w:r>
      <w:r w:rsidRPr="00555E2A">
        <w:rPr>
          <w:rFonts w:ascii="Verdana" w:hAnsi="Verdana" w:cstheme="minorHAnsi"/>
          <w:b/>
          <w:bCs/>
          <w:sz w:val="36"/>
          <w:szCs w:val="36"/>
        </w:rPr>
        <w:t>-2</w:t>
      </w:r>
      <w:r w:rsidR="00555E2A">
        <w:rPr>
          <w:rFonts w:ascii="Verdana" w:hAnsi="Verdana" w:cstheme="minorHAnsi"/>
          <w:b/>
          <w:bCs/>
          <w:sz w:val="36"/>
          <w:szCs w:val="36"/>
        </w:rPr>
        <w:t>7</w:t>
      </w:r>
    </w:p>
    <w:p w14:paraId="61CEB26F" w14:textId="7540AC16" w:rsidR="006F71A8" w:rsidRPr="00555E2A" w:rsidRDefault="006F71A8" w:rsidP="006F71A8">
      <w:pPr>
        <w:tabs>
          <w:tab w:val="left" w:pos="3660"/>
        </w:tabs>
        <w:jc w:val="center"/>
        <w:rPr>
          <w:rFonts w:ascii="Verdana" w:hAnsi="Verdana" w:cstheme="minorHAnsi"/>
        </w:rPr>
      </w:pPr>
    </w:p>
    <w:p w14:paraId="51A0245D" w14:textId="2A7AF52C" w:rsidR="006F71A8" w:rsidRPr="00555E2A" w:rsidRDefault="003C39B9" w:rsidP="006F71A8">
      <w:pPr>
        <w:tabs>
          <w:tab w:val="left" w:pos="3660"/>
        </w:tabs>
        <w:rPr>
          <w:rFonts w:ascii="Verdana" w:hAnsi="Verdana" w:cstheme="minorHAnsi"/>
        </w:rPr>
      </w:pPr>
      <w:r w:rsidRPr="00555E2A">
        <w:rPr>
          <w:rFonts w:ascii="Verdana" w:hAnsi="Verdana" w:cstheme="minorHAnsi"/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716F7C0C" wp14:editId="3C99A731">
            <wp:simplePos x="0" y="0"/>
            <wp:positionH relativeFrom="margin">
              <wp:posOffset>1741805</wp:posOffset>
            </wp:positionH>
            <wp:positionV relativeFrom="paragraph">
              <wp:posOffset>295275</wp:posOffset>
            </wp:positionV>
            <wp:extent cx="3162300" cy="981075"/>
            <wp:effectExtent l="0" t="0" r="0" b="9525"/>
            <wp:wrapSquare wrapText="bothSides"/>
            <wp:docPr id="2" name="Picture 2" descr="TransformTrust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nsformTrust%20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FEE0A" w14:textId="6AFDCC64" w:rsidR="00170C35" w:rsidRPr="00555E2A" w:rsidRDefault="00170C35" w:rsidP="006F71A8">
      <w:pPr>
        <w:tabs>
          <w:tab w:val="left" w:pos="3660"/>
        </w:tabs>
        <w:rPr>
          <w:rFonts w:ascii="Verdana" w:hAnsi="Verdana" w:cstheme="minorHAnsi"/>
        </w:rPr>
      </w:pPr>
    </w:p>
    <w:p w14:paraId="1D7B987A" w14:textId="016F6B7B" w:rsidR="00170C35" w:rsidRPr="00555E2A" w:rsidRDefault="00170C35" w:rsidP="006F71A8">
      <w:pPr>
        <w:tabs>
          <w:tab w:val="left" w:pos="3660"/>
        </w:tabs>
        <w:rPr>
          <w:rFonts w:ascii="Verdana" w:hAnsi="Verdana" w:cstheme="minorHAnsi"/>
        </w:rPr>
      </w:pPr>
    </w:p>
    <w:p w14:paraId="2995458E" w14:textId="2B57C02D" w:rsidR="006F71A8" w:rsidRPr="00555E2A" w:rsidRDefault="006F71A8" w:rsidP="006F71A8">
      <w:pPr>
        <w:tabs>
          <w:tab w:val="left" w:pos="3660"/>
        </w:tabs>
        <w:rPr>
          <w:rFonts w:ascii="Verdana" w:hAnsi="Verdana" w:cstheme="minorHAnsi"/>
        </w:rPr>
      </w:pPr>
    </w:p>
    <w:p w14:paraId="5E9A2C21" w14:textId="3BC185CB" w:rsidR="00ED72F2" w:rsidRPr="00555E2A" w:rsidRDefault="00ED72F2" w:rsidP="006F71A8">
      <w:pPr>
        <w:tabs>
          <w:tab w:val="left" w:pos="3660"/>
        </w:tabs>
        <w:rPr>
          <w:rFonts w:ascii="Verdana" w:hAnsi="Verdana" w:cstheme="minorHAnsi"/>
        </w:rPr>
      </w:pPr>
    </w:p>
    <w:p w14:paraId="5B9BDC22" w14:textId="485E057A" w:rsidR="00ED72F2" w:rsidRPr="00555E2A" w:rsidRDefault="00ED72F2" w:rsidP="006F71A8">
      <w:pPr>
        <w:tabs>
          <w:tab w:val="left" w:pos="3660"/>
        </w:tabs>
        <w:rPr>
          <w:rFonts w:ascii="Verdana" w:hAnsi="Verdana" w:cstheme="minorHAnsi"/>
        </w:rPr>
      </w:pPr>
    </w:p>
    <w:p w14:paraId="2BDA92EB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lastRenderedPageBreak/>
        <w:t>At Brierley Forest Primary and Nursery School, we are committed to creating a safe, supportive and inclusive environment where all pupils can learn and thrive.</w:t>
      </w:r>
    </w:p>
    <w:p w14:paraId="7B42FB24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purpose of the Calm Room is to provide a safe space to support pupils who are experiencing significant emotional distress, dysregulation or heightened anxiety that may place themselves or others at risk of harm.</w:t>
      </w:r>
    </w:p>
    <w:p w14:paraId="53A986A5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is used as part of our graduated approach to behaviour support and emotional regulation. It is intended to help pupils regain a calm and regulated state and should always be used in a way that preserves dignity, promotes wellbeing and reduces the need for restrictive physical intervention.</w:t>
      </w:r>
    </w:p>
    <w:p w14:paraId="299F3771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is used alongside the school's Behaviour Policy, Positive Handling Guidance and SEND practices.</w:t>
      </w:r>
    </w:p>
    <w:p w14:paraId="21B2C5FF" w14:textId="00030387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Principles</w:t>
      </w:r>
    </w:p>
    <w:p w14:paraId="62628886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use of the Calm Room is based on the following principles:</w:t>
      </w:r>
    </w:p>
    <w:p w14:paraId="791C620E" w14:textId="77777777" w:rsidR="00555E2A" w:rsidRPr="00555E2A" w:rsidRDefault="00555E2A" w:rsidP="00555E2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 xml:space="preserve">The safety and wellbeing of pupils and staff </w:t>
      </w:r>
      <w:proofErr w:type="gramStart"/>
      <w:r w:rsidRPr="00555E2A">
        <w:rPr>
          <w:rFonts w:ascii="Verdana" w:eastAsia="Times New Roman" w:hAnsi="Verdana" w:cs="Segoe UI"/>
          <w:color w:val="000000"/>
          <w:lang w:eastAsia="en-GB"/>
        </w:rPr>
        <w:t>are</w:t>
      </w:r>
      <w:proofErr w:type="gramEnd"/>
      <w:r w:rsidRPr="00555E2A">
        <w:rPr>
          <w:rFonts w:ascii="Verdana" w:eastAsia="Times New Roman" w:hAnsi="Verdana" w:cs="Segoe UI"/>
          <w:color w:val="000000"/>
          <w:lang w:eastAsia="en-GB"/>
        </w:rPr>
        <w:t xml:space="preserve"> paramount.</w:t>
      </w:r>
    </w:p>
    <w:p w14:paraId="50EAAA12" w14:textId="77777777" w:rsidR="00555E2A" w:rsidRPr="00555E2A" w:rsidRDefault="00555E2A" w:rsidP="00555E2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Every behaviour is understood as a form of communication.</w:t>
      </w:r>
    </w:p>
    <w:p w14:paraId="558B5F76" w14:textId="77777777" w:rsidR="00555E2A" w:rsidRPr="00555E2A" w:rsidRDefault="00555E2A" w:rsidP="00555E2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Pupils should be supported to regulate, not punished for dysregulation.</w:t>
      </w:r>
    </w:p>
    <w:p w14:paraId="5EDA136C" w14:textId="77777777" w:rsidR="00555E2A" w:rsidRPr="00555E2A" w:rsidRDefault="00555E2A" w:rsidP="00555E2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is a supportive intervention and is never used as a sanction or consequence.</w:t>
      </w:r>
    </w:p>
    <w:p w14:paraId="6F28031A" w14:textId="77777777" w:rsidR="00555E2A" w:rsidRPr="00555E2A" w:rsidRDefault="00555E2A" w:rsidP="00555E2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Wherever possible, less restrictive strategies will be used first.</w:t>
      </w:r>
    </w:p>
    <w:p w14:paraId="6D0BF9B9" w14:textId="77777777" w:rsidR="00555E2A" w:rsidRPr="00555E2A" w:rsidRDefault="00555E2A" w:rsidP="00555E2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use of the Calm Room should reduce the likelihood of physical intervention.</w:t>
      </w:r>
    </w:p>
    <w:p w14:paraId="7F782304" w14:textId="77777777" w:rsidR="00555E2A" w:rsidRPr="00555E2A" w:rsidRDefault="00555E2A" w:rsidP="00555E2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Pupils will be supported to reflect on situations once they are calm and ready to do so.</w:t>
      </w:r>
    </w:p>
    <w:p w14:paraId="3EE4578D" w14:textId="77777777" w:rsidR="00555E2A" w:rsidRPr="00555E2A" w:rsidRDefault="00555E2A" w:rsidP="00555E2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Parents and carers will be informed when use of the Calm Room forms part of a significant behaviour incident.</w:t>
      </w:r>
    </w:p>
    <w:p w14:paraId="5D4CD697" w14:textId="39446174" w:rsidR="00555E2A" w:rsidRPr="00555E2A" w:rsidRDefault="00555E2A" w:rsidP="00096B5D">
      <w:pPr>
        <w:spacing w:after="0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The Calm Room Environment</w:t>
      </w:r>
    </w:p>
    <w:p w14:paraId="67D14B6D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is designed to provide a low-stimulation environment that supports de-escalation.</w:t>
      </w:r>
    </w:p>
    <w:p w14:paraId="63477601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room:</w:t>
      </w:r>
    </w:p>
    <w:p w14:paraId="4786E34C" w14:textId="77777777" w:rsidR="00555E2A" w:rsidRPr="00555E2A" w:rsidRDefault="00555E2A" w:rsidP="00555E2A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Is light, uncluttered and safe.</w:t>
      </w:r>
    </w:p>
    <w:p w14:paraId="1CCAB9C5" w14:textId="77777777" w:rsidR="00555E2A" w:rsidRPr="00555E2A" w:rsidRDefault="00555E2A" w:rsidP="00555E2A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Contains minimal furniture and equipment.</w:t>
      </w:r>
    </w:p>
    <w:p w14:paraId="28458845" w14:textId="77777777" w:rsidR="00555E2A" w:rsidRPr="00555E2A" w:rsidRDefault="00555E2A" w:rsidP="00555E2A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Provides access to calming and sensory resources when appropriate.</w:t>
      </w:r>
    </w:p>
    <w:p w14:paraId="0E898068" w14:textId="77777777" w:rsidR="00555E2A" w:rsidRPr="00555E2A" w:rsidRDefault="00555E2A" w:rsidP="00555E2A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Allows continuous observation through viewing panels in the doors.</w:t>
      </w:r>
    </w:p>
    <w:p w14:paraId="4C0FD83E" w14:textId="77777777" w:rsidR="00555E2A" w:rsidRPr="00555E2A" w:rsidRDefault="00555E2A" w:rsidP="00555E2A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 xml:space="preserve">Enables staff to maintain supervision and </w:t>
      </w:r>
      <w:proofErr w:type="gramStart"/>
      <w:r w:rsidRPr="00555E2A">
        <w:rPr>
          <w:rFonts w:ascii="Verdana" w:eastAsia="Times New Roman" w:hAnsi="Verdana" w:cs="Segoe UI"/>
          <w:color w:val="000000"/>
          <w:lang w:eastAsia="en-GB"/>
        </w:rPr>
        <w:t>ensure pupil safety at all times</w:t>
      </w:r>
      <w:proofErr w:type="gramEnd"/>
      <w:r w:rsidRPr="00555E2A">
        <w:rPr>
          <w:rFonts w:ascii="Verdana" w:eastAsia="Times New Roman" w:hAnsi="Verdana" w:cs="Segoe UI"/>
          <w:color w:val="000000"/>
          <w:lang w:eastAsia="en-GB"/>
        </w:rPr>
        <w:t>.</w:t>
      </w:r>
    </w:p>
    <w:p w14:paraId="16E7A0C9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room is regularly reviewed to ensure it remains safe, welcoming and suitable for its intended purpose.</w:t>
      </w:r>
    </w:p>
    <w:p w14:paraId="34BC6272" w14:textId="21894EA1" w:rsidR="00555E2A" w:rsidRPr="00555E2A" w:rsidRDefault="00555E2A" w:rsidP="00096B5D">
      <w:pPr>
        <w:spacing w:after="0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lastRenderedPageBreak/>
        <w:t>When the Calm Room May Be Used</w:t>
      </w:r>
    </w:p>
    <w:p w14:paraId="3A196D61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may be used when a pupil:</w:t>
      </w:r>
    </w:p>
    <w:p w14:paraId="7C860464" w14:textId="77777777" w:rsidR="00555E2A" w:rsidRPr="00555E2A" w:rsidRDefault="00555E2A" w:rsidP="00555E2A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Is experiencing significant emotional dysregulation.</w:t>
      </w:r>
    </w:p>
    <w:p w14:paraId="3C636E95" w14:textId="77777777" w:rsidR="00555E2A" w:rsidRPr="00555E2A" w:rsidRDefault="00555E2A" w:rsidP="00555E2A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Presents a risk of harm to themselves.</w:t>
      </w:r>
    </w:p>
    <w:p w14:paraId="4D962684" w14:textId="77777777" w:rsidR="00555E2A" w:rsidRPr="00555E2A" w:rsidRDefault="00555E2A" w:rsidP="00555E2A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Presents a risk of harm to others.</w:t>
      </w:r>
    </w:p>
    <w:p w14:paraId="14506E5F" w14:textId="77777777" w:rsidR="00555E2A" w:rsidRPr="00555E2A" w:rsidRDefault="00555E2A" w:rsidP="00555E2A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Is displaying behaviour that is likely to escalate to physical aggression.</w:t>
      </w:r>
    </w:p>
    <w:p w14:paraId="6CA6F2DF" w14:textId="77777777" w:rsidR="00555E2A" w:rsidRPr="00555E2A" w:rsidRDefault="00555E2A" w:rsidP="00555E2A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Requires a quiet, low-stimulation environment to regain control of their emotions.</w:t>
      </w:r>
    </w:p>
    <w:p w14:paraId="5BC05656" w14:textId="77777777" w:rsidR="00555E2A" w:rsidRPr="00555E2A" w:rsidRDefault="00555E2A" w:rsidP="00555E2A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Identifies that they need the space as part of an agreed regulation strategy.</w:t>
      </w:r>
    </w:p>
    <w:p w14:paraId="7CBD0EB6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Where possible, pupils will be encouraged to access the Calm Room voluntarily.</w:t>
      </w:r>
    </w:p>
    <w:p w14:paraId="654F90B7" w14:textId="5FF72E60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Alternative Strategies</w:t>
      </w:r>
    </w:p>
    <w:p w14:paraId="386FA036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Before using the Calm Room, staff will consider other appropriate strategies, including:</w:t>
      </w:r>
    </w:p>
    <w:p w14:paraId="2D620864" w14:textId="77777777" w:rsidR="00555E2A" w:rsidRPr="00555E2A" w:rsidRDefault="00555E2A" w:rsidP="00555E2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Regulation activities.</w:t>
      </w:r>
    </w:p>
    <w:p w14:paraId="24E8B6D3" w14:textId="77777777" w:rsidR="00555E2A" w:rsidRPr="00555E2A" w:rsidRDefault="00555E2A" w:rsidP="00555E2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Sensory breaks.</w:t>
      </w:r>
    </w:p>
    <w:p w14:paraId="0EBA95F8" w14:textId="77777777" w:rsidR="00555E2A" w:rsidRPr="00555E2A" w:rsidRDefault="00555E2A" w:rsidP="00555E2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Time with a trusted adult.</w:t>
      </w:r>
    </w:p>
    <w:p w14:paraId="2718125A" w14:textId="77777777" w:rsidR="00555E2A" w:rsidRPr="00555E2A" w:rsidRDefault="00555E2A" w:rsidP="00555E2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Movement or walking breaks.</w:t>
      </w:r>
    </w:p>
    <w:p w14:paraId="6184D691" w14:textId="77777777" w:rsidR="00555E2A" w:rsidRPr="00555E2A" w:rsidRDefault="00555E2A" w:rsidP="00555E2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Access to a quieter learning space.</w:t>
      </w:r>
    </w:p>
    <w:p w14:paraId="40286AA4" w14:textId="77777777" w:rsidR="00555E2A" w:rsidRPr="00555E2A" w:rsidRDefault="00555E2A" w:rsidP="00555E2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Emotional coaching and restorative conversations.</w:t>
      </w:r>
    </w:p>
    <w:p w14:paraId="698FF9FB" w14:textId="77777777" w:rsidR="00555E2A" w:rsidRPr="00555E2A" w:rsidRDefault="00555E2A" w:rsidP="00555E2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Individual support identified within the pupil's support plan or risk assessment.</w:t>
      </w:r>
    </w:p>
    <w:p w14:paraId="5375FB4F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should only be used when these strategies are not sufficient, practical or safe in the circumstances.</w:t>
      </w:r>
    </w:p>
    <w:p w14:paraId="0341AD49" w14:textId="319611E3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Supervision</w:t>
      </w:r>
    </w:p>
    <w:p w14:paraId="09A17129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must always be supervised.</w:t>
      </w:r>
    </w:p>
    <w:p w14:paraId="117EE8BF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Staff will:</w:t>
      </w:r>
    </w:p>
    <w:p w14:paraId="4CB3B05B" w14:textId="77777777" w:rsidR="00555E2A" w:rsidRPr="00555E2A" w:rsidRDefault="00555E2A" w:rsidP="00555E2A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Remain with the pupil where it is safe to do so.</w:t>
      </w:r>
    </w:p>
    <w:p w14:paraId="248180DE" w14:textId="77777777" w:rsidR="00555E2A" w:rsidRPr="00555E2A" w:rsidRDefault="00555E2A" w:rsidP="00555E2A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Support the pupil using calm, reassuring language.</w:t>
      </w:r>
    </w:p>
    <w:p w14:paraId="173992CD" w14:textId="77777777" w:rsidR="00555E2A" w:rsidRPr="00555E2A" w:rsidRDefault="00555E2A" w:rsidP="00555E2A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proofErr w:type="gramStart"/>
      <w:r w:rsidRPr="00555E2A">
        <w:rPr>
          <w:rFonts w:ascii="Verdana" w:eastAsia="Times New Roman" w:hAnsi="Verdana" w:cs="Segoe UI"/>
          <w:color w:val="000000"/>
          <w:lang w:eastAsia="en-GB"/>
        </w:rPr>
        <w:t>Maintain observation at all times</w:t>
      </w:r>
      <w:proofErr w:type="gramEnd"/>
      <w:r w:rsidRPr="00555E2A">
        <w:rPr>
          <w:rFonts w:ascii="Verdana" w:eastAsia="Times New Roman" w:hAnsi="Verdana" w:cs="Segoe UI"/>
          <w:color w:val="000000"/>
          <w:lang w:eastAsia="en-GB"/>
        </w:rPr>
        <w:t>.</w:t>
      </w:r>
    </w:p>
    <w:p w14:paraId="16C18742" w14:textId="77777777" w:rsidR="00555E2A" w:rsidRPr="00555E2A" w:rsidRDefault="00555E2A" w:rsidP="00555E2A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Continually assess risk and determine the least restrictive approach.</w:t>
      </w:r>
    </w:p>
    <w:p w14:paraId="196EBF14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In exceptional circumstances, where remaining in the room would place staff or the pupil at greater risk, staff may observe from outside while maintaining continuous visual supervision.</w:t>
      </w:r>
    </w:p>
    <w:p w14:paraId="48A51C69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Pupils must never be left unobserved.</w:t>
      </w:r>
    </w:p>
    <w:p w14:paraId="013FC030" w14:textId="13A71A6D" w:rsidR="00555E2A" w:rsidRPr="00555E2A" w:rsidRDefault="00555E2A" w:rsidP="00555E2A">
      <w:pPr>
        <w:spacing w:after="0" w:line="300" w:lineRule="atLeast"/>
        <w:rPr>
          <w:rFonts w:ascii="Verdana" w:eastAsia="Times New Roman" w:hAnsi="Verdana" w:cs="Segoe UI"/>
          <w:color w:val="000000"/>
          <w:lang w:eastAsia="en-GB"/>
        </w:rPr>
      </w:pPr>
    </w:p>
    <w:p w14:paraId="05BCB554" w14:textId="5C901D50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lastRenderedPageBreak/>
        <w:t>Use of Doors and Safety Measures</w:t>
      </w:r>
    </w:p>
    <w:p w14:paraId="3384FA5C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is not intended as a seclusion facility.</w:t>
      </w:r>
    </w:p>
    <w:p w14:paraId="0F856C29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Any decision to close a door will only be made where this is necessary to maintain safety and prevent injury.</w:t>
      </w:r>
    </w:p>
    <w:p w14:paraId="0C931CBA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Such decisions will:</w:t>
      </w:r>
    </w:p>
    <w:p w14:paraId="02C1D3C5" w14:textId="77777777" w:rsidR="00555E2A" w:rsidRPr="00555E2A" w:rsidRDefault="00555E2A" w:rsidP="00555E2A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Be proportionate to the level of risk presented.</w:t>
      </w:r>
    </w:p>
    <w:p w14:paraId="60E5CD45" w14:textId="77777777" w:rsidR="00555E2A" w:rsidRPr="00555E2A" w:rsidRDefault="00555E2A" w:rsidP="00555E2A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Be for the shortest possible time.</w:t>
      </w:r>
    </w:p>
    <w:p w14:paraId="6B00C810" w14:textId="77777777" w:rsidR="00555E2A" w:rsidRPr="00555E2A" w:rsidRDefault="00555E2A" w:rsidP="00555E2A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Be continually reviewed by staff.</w:t>
      </w:r>
    </w:p>
    <w:p w14:paraId="18080DDE" w14:textId="77777777" w:rsidR="00555E2A" w:rsidRPr="00555E2A" w:rsidRDefault="00555E2A" w:rsidP="00555E2A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Be recorded in accordance with school procedures where part of a significant incident.</w:t>
      </w:r>
    </w:p>
    <w:p w14:paraId="52F28E1A" w14:textId="32555735" w:rsidR="00555E2A" w:rsidRPr="00555E2A" w:rsidRDefault="00555E2A" w:rsidP="001A2662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school's approach will always be guided by the principles of necessity, proportionality and the least restrictive practice.</w:t>
      </w:r>
    </w:p>
    <w:p w14:paraId="3E426B2A" w14:textId="5F11B14C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Physical Intervention</w:t>
      </w:r>
    </w:p>
    <w:p w14:paraId="1515FD6E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use of the Calm Room may reduce the need for physical intervention. However, there may be occasions when a physical intervention is necessary to prevent harm.</w:t>
      </w:r>
    </w:p>
    <w:p w14:paraId="07A83045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Any use of physical intervention will:</w:t>
      </w:r>
    </w:p>
    <w:p w14:paraId="5A50693C" w14:textId="77777777" w:rsidR="00555E2A" w:rsidRPr="00555E2A" w:rsidRDefault="00555E2A" w:rsidP="00555E2A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Follow the school's Behaviour Policy and Positive Handling procedures.</w:t>
      </w:r>
    </w:p>
    <w:p w14:paraId="59E1F60A" w14:textId="77777777" w:rsidR="00555E2A" w:rsidRPr="00555E2A" w:rsidRDefault="00555E2A" w:rsidP="00555E2A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Be reasonable, proportionate and necessary.</w:t>
      </w:r>
    </w:p>
    <w:p w14:paraId="4CA8D644" w14:textId="77777777" w:rsidR="00555E2A" w:rsidRPr="00555E2A" w:rsidRDefault="00555E2A" w:rsidP="00555E2A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Be recorded promptly on the school's management information system.</w:t>
      </w:r>
    </w:p>
    <w:p w14:paraId="0430D97B" w14:textId="77777777" w:rsidR="00555E2A" w:rsidRPr="00555E2A" w:rsidRDefault="00555E2A" w:rsidP="00555E2A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Be communicated to parents or carers in line with school procedures.</w:t>
      </w:r>
    </w:p>
    <w:p w14:paraId="550F1C4D" w14:textId="482418E1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Recording and Monitoring</w:t>
      </w:r>
    </w:p>
    <w:p w14:paraId="3FBD8C24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Use of the Calm Room will be recorded when it forms part of a significant behaviour incident.</w:t>
      </w:r>
    </w:p>
    <w:p w14:paraId="65B61692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Records may include:</w:t>
      </w:r>
    </w:p>
    <w:p w14:paraId="158CC28C" w14:textId="77777777" w:rsidR="00555E2A" w:rsidRPr="00555E2A" w:rsidRDefault="00555E2A" w:rsidP="00555E2A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Date and time.</w:t>
      </w:r>
    </w:p>
    <w:p w14:paraId="541030BA" w14:textId="77777777" w:rsidR="00555E2A" w:rsidRPr="00555E2A" w:rsidRDefault="00555E2A" w:rsidP="00555E2A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Pupil involved.</w:t>
      </w:r>
    </w:p>
    <w:p w14:paraId="0C2A2E6F" w14:textId="77777777" w:rsidR="00555E2A" w:rsidRPr="00555E2A" w:rsidRDefault="00555E2A" w:rsidP="00555E2A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Trigger or presenting behaviour.</w:t>
      </w:r>
    </w:p>
    <w:p w14:paraId="49440A27" w14:textId="77777777" w:rsidR="00555E2A" w:rsidRPr="00555E2A" w:rsidRDefault="00555E2A" w:rsidP="00555E2A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Strategies used before accessing the Calm Room.</w:t>
      </w:r>
    </w:p>
    <w:p w14:paraId="52464BFD" w14:textId="77777777" w:rsidR="00555E2A" w:rsidRPr="00555E2A" w:rsidRDefault="00555E2A" w:rsidP="00555E2A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Duration of use.</w:t>
      </w:r>
    </w:p>
    <w:p w14:paraId="6DDE103C" w14:textId="77777777" w:rsidR="00555E2A" w:rsidRPr="00555E2A" w:rsidRDefault="00555E2A" w:rsidP="00555E2A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Support provided.</w:t>
      </w:r>
    </w:p>
    <w:p w14:paraId="7B21BA24" w14:textId="77777777" w:rsidR="00555E2A" w:rsidRPr="00555E2A" w:rsidRDefault="00555E2A" w:rsidP="00555E2A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Outcome and next steps.</w:t>
      </w:r>
    </w:p>
    <w:p w14:paraId="57EEE9F1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Senior leaders will review data regularly to:</w:t>
      </w:r>
    </w:p>
    <w:p w14:paraId="0391ADED" w14:textId="77777777" w:rsidR="00555E2A" w:rsidRPr="00555E2A" w:rsidRDefault="00555E2A" w:rsidP="00555E2A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lastRenderedPageBreak/>
        <w:t>Identify patterns and trends.</w:t>
      </w:r>
    </w:p>
    <w:p w14:paraId="06CA1BBE" w14:textId="77777777" w:rsidR="00555E2A" w:rsidRPr="00555E2A" w:rsidRDefault="00555E2A" w:rsidP="00555E2A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Evaluate effectiveness.</w:t>
      </w:r>
    </w:p>
    <w:p w14:paraId="1296F5CF" w14:textId="77777777" w:rsidR="00555E2A" w:rsidRPr="00555E2A" w:rsidRDefault="00555E2A" w:rsidP="00555E2A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Inform risk assessments and support plans.</w:t>
      </w:r>
    </w:p>
    <w:p w14:paraId="4DA614AF" w14:textId="1E682F96" w:rsidR="00555E2A" w:rsidRPr="00555E2A" w:rsidRDefault="00555E2A" w:rsidP="001A2662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Ensure equitable and appropriate use.</w:t>
      </w:r>
    </w:p>
    <w:p w14:paraId="777455B0" w14:textId="30350A45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Working with Parents and Carers</w:t>
      </w:r>
    </w:p>
    <w:p w14:paraId="45083227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school values partnership working with parents and carers.</w:t>
      </w:r>
    </w:p>
    <w:p w14:paraId="6678EDB0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Where the Calm Room forms part of a pupil's behaviour support strategy:</w:t>
      </w:r>
    </w:p>
    <w:p w14:paraId="48436BE1" w14:textId="77777777" w:rsidR="00555E2A" w:rsidRPr="00555E2A" w:rsidRDefault="00555E2A" w:rsidP="00555E2A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approach will be discussed with parents and carers.</w:t>
      </w:r>
    </w:p>
    <w:p w14:paraId="5D8E62A4" w14:textId="77777777" w:rsidR="00555E2A" w:rsidRPr="00555E2A" w:rsidRDefault="00555E2A" w:rsidP="00555E2A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Opportunities will be provided to view the room if appropriate.</w:t>
      </w:r>
    </w:p>
    <w:p w14:paraId="3A6B077E" w14:textId="77777777" w:rsidR="00555E2A" w:rsidRPr="00555E2A" w:rsidRDefault="00555E2A" w:rsidP="00555E2A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Parents will be informed following significant incidents involving the Calm Room.</w:t>
      </w:r>
    </w:p>
    <w:p w14:paraId="370B456A" w14:textId="77777777" w:rsidR="00555E2A" w:rsidRPr="00555E2A" w:rsidRDefault="00555E2A" w:rsidP="00555E2A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Review meetings may be arranged where ongoing support is required.</w:t>
      </w:r>
    </w:p>
    <w:p w14:paraId="3C8D48E5" w14:textId="41FAF2B9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Equality and Inclusion</w:t>
      </w:r>
    </w:p>
    <w:p w14:paraId="1332416D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This policy supports the school's commitment to inclusion and equality.</w:t>
      </w:r>
    </w:p>
    <w:p w14:paraId="0A04A9F9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Calm Room may form part of a reasonable adjustment for pupils with:</w:t>
      </w:r>
    </w:p>
    <w:p w14:paraId="6FF971D9" w14:textId="77777777" w:rsidR="00555E2A" w:rsidRPr="00555E2A" w:rsidRDefault="00555E2A" w:rsidP="00555E2A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Special Educational Needs and Disabilities (SEND),</w:t>
      </w:r>
    </w:p>
    <w:p w14:paraId="4F917B1B" w14:textId="77777777" w:rsidR="00555E2A" w:rsidRPr="00555E2A" w:rsidRDefault="00555E2A" w:rsidP="00555E2A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Social, Emotional and Mental Health (SEMH) needs,</w:t>
      </w:r>
    </w:p>
    <w:p w14:paraId="1B2C9C98" w14:textId="77777777" w:rsidR="00555E2A" w:rsidRPr="00555E2A" w:rsidRDefault="00555E2A" w:rsidP="00555E2A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Neurodivergent profiles,</w:t>
      </w:r>
    </w:p>
    <w:p w14:paraId="19802845" w14:textId="77777777" w:rsidR="00555E2A" w:rsidRPr="00555E2A" w:rsidRDefault="00555E2A" w:rsidP="00555E2A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Medical or emotional needs affecting self-regulation.</w:t>
      </w:r>
    </w:p>
    <w:p w14:paraId="6495A99E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school will ensure that individual needs, risk assessments and support plans are considered when making decisions about the use of the Calm Room.</w:t>
      </w:r>
    </w:p>
    <w:p w14:paraId="75E1A155" w14:textId="459A2CF7" w:rsidR="00555E2A" w:rsidRPr="00555E2A" w:rsidRDefault="00555E2A" w:rsidP="00555E2A">
      <w:pPr>
        <w:spacing w:before="100" w:beforeAutospacing="1" w:after="100" w:afterAutospacing="1" w:line="300" w:lineRule="atLeast"/>
        <w:outlineLvl w:val="1"/>
        <w:rPr>
          <w:rFonts w:ascii="Verdana" w:eastAsia="Times New Roman" w:hAnsi="Verdana" w:cs="Segoe UI"/>
          <w:b/>
          <w:bCs/>
          <w:color w:val="000000"/>
          <w:lang w:eastAsia="en-GB"/>
        </w:rPr>
      </w:pPr>
      <w:r w:rsidRPr="00555E2A">
        <w:rPr>
          <w:rFonts w:ascii="Verdana" w:eastAsia="Times New Roman" w:hAnsi="Verdana" w:cs="Segoe UI"/>
          <w:b/>
          <w:bCs/>
          <w:color w:val="000000"/>
          <w:lang w:eastAsia="en-GB"/>
        </w:rPr>
        <w:t>Monitoring and Review</w:t>
      </w:r>
    </w:p>
    <w:p w14:paraId="6BF72EC4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The Headteacher and Senior Leadership Team will monitor the use of the Calm Room throughout the academic year.</w:t>
      </w:r>
    </w:p>
    <w:p w14:paraId="04C9FCD5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color w:val="000000"/>
          <w:lang w:eastAsia="en-GB"/>
        </w:rPr>
        <w:t>This policy will be reviewed annually or sooner if there are changes to legislation, guidance or school procedures.</w:t>
      </w:r>
    </w:p>
    <w:p w14:paraId="53F532F2" w14:textId="77777777" w:rsidR="00555E2A" w:rsidRPr="00555E2A" w:rsidRDefault="00555E2A" w:rsidP="00555E2A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55E2A">
        <w:rPr>
          <w:rFonts w:ascii="Verdana" w:eastAsia="Times New Roman" w:hAnsi="Verdana" w:cs="Segoe UI"/>
          <w:i/>
          <w:iCs/>
          <w:color w:val="000000"/>
          <w:lang w:eastAsia="en-GB"/>
        </w:rPr>
        <w:t>This policy should be read alongside the school's Behaviour Policy, SEND Policy, Supporting Pupils with Medical Conditions Policy and Positive Handling Guidance.</w:t>
      </w:r>
    </w:p>
    <w:p w14:paraId="7702E774" w14:textId="77777777" w:rsidR="008320A9" w:rsidRPr="00555E2A" w:rsidRDefault="008320A9" w:rsidP="00555E2A">
      <w:pPr>
        <w:tabs>
          <w:tab w:val="left" w:pos="3660"/>
        </w:tabs>
        <w:rPr>
          <w:rFonts w:ascii="Verdana" w:hAnsi="Verdana" w:cstheme="minorHAnsi"/>
          <w:b/>
        </w:rPr>
      </w:pPr>
    </w:p>
    <w:sectPr w:rsidR="008320A9" w:rsidRPr="00555E2A" w:rsidSect="005679F2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50B51" w14:textId="77777777" w:rsidR="00555E2A" w:rsidRDefault="00555E2A" w:rsidP="00555E2A">
      <w:pPr>
        <w:spacing w:after="0" w:line="240" w:lineRule="auto"/>
      </w:pPr>
      <w:r>
        <w:separator/>
      </w:r>
    </w:p>
  </w:endnote>
  <w:endnote w:type="continuationSeparator" w:id="0">
    <w:p w14:paraId="7EAAD109" w14:textId="77777777" w:rsidR="00555E2A" w:rsidRDefault="00555E2A" w:rsidP="00555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A3DAF" w14:textId="77777777" w:rsidR="00096B5D" w:rsidRDefault="00096B5D" w:rsidP="00096B5D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036D470F" w14:textId="77777777" w:rsidR="00096B5D" w:rsidRDefault="00096B5D" w:rsidP="00096B5D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  <w:szCs w:val="24"/>
        <w:lang w:val="en-US"/>
      </w:rPr>
      <w:t xml:space="preserve">Belonging, </w:t>
    </w:r>
    <w:r w:rsidRPr="00A028E4">
      <w:rPr>
        <w:rFonts w:ascii="Footlight MT Light" w:hAnsi="Footlight MT Light"/>
        <w:color w:val="FF99FF"/>
        <w:sz w:val="24"/>
        <w:szCs w:val="24"/>
        <w:lang w:val="en-US"/>
      </w:rPr>
      <w:t>Caring,</w:t>
    </w:r>
    <w:r>
      <w:rPr>
        <w:rFonts w:ascii="Footlight MT Light" w:hAnsi="Footlight MT Light"/>
        <w:color w:val="0000FF"/>
        <w:sz w:val="24"/>
        <w:szCs w:val="24"/>
        <w:lang w:val="en-US"/>
      </w:rPr>
      <w:t xml:space="preserve"> </w:t>
    </w:r>
    <w:r w:rsidRPr="00A028E4">
      <w:rPr>
        <w:rFonts w:ascii="Footlight MT Light" w:hAnsi="Footlight MT Light"/>
        <w:color w:val="00B050"/>
        <w:sz w:val="24"/>
        <w:szCs w:val="24"/>
        <w:lang w:val="en-US"/>
      </w:rPr>
      <w:t xml:space="preserve">Resilience, </w:t>
    </w:r>
    <w:r>
      <w:rPr>
        <w:rFonts w:ascii="Footlight MT Light" w:hAnsi="Footlight MT Light"/>
        <w:color w:val="0000FF"/>
        <w:sz w:val="24"/>
        <w:szCs w:val="24"/>
        <w:lang w:val="en-US"/>
      </w:rPr>
      <w:t>Integrity</w:t>
    </w:r>
  </w:p>
  <w:p w14:paraId="648A16B1" w14:textId="77777777" w:rsidR="00555E2A" w:rsidRDefault="00555E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2A642" w14:textId="77777777" w:rsidR="00555E2A" w:rsidRDefault="00555E2A" w:rsidP="00555E2A">
      <w:pPr>
        <w:spacing w:after="0" w:line="240" w:lineRule="auto"/>
      </w:pPr>
      <w:r>
        <w:separator/>
      </w:r>
    </w:p>
  </w:footnote>
  <w:footnote w:type="continuationSeparator" w:id="0">
    <w:p w14:paraId="45EE0D6C" w14:textId="77777777" w:rsidR="00555E2A" w:rsidRDefault="00555E2A" w:rsidP="00555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6D26F" w14:textId="77777777" w:rsidR="00B04B3E" w:rsidRPr="001F2E4E" w:rsidRDefault="00B04B3E" w:rsidP="00B04B3E">
    <w:pPr>
      <w:jc w:val="center"/>
      <w:rPr>
        <w:sz w:val="3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DC3E568" wp14:editId="5FCCE85A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A logo for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6DF529AB" w14:textId="77777777" w:rsidR="00555E2A" w:rsidRDefault="00555E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04073"/>
    <w:multiLevelType w:val="hybridMultilevel"/>
    <w:tmpl w:val="71229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45A0E"/>
    <w:multiLevelType w:val="multilevel"/>
    <w:tmpl w:val="28AC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6E12F5"/>
    <w:multiLevelType w:val="multilevel"/>
    <w:tmpl w:val="07B02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B575B"/>
    <w:multiLevelType w:val="multilevel"/>
    <w:tmpl w:val="FA32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375286"/>
    <w:multiLevelType w:val="hybridMultilevel"/>
    <w:tmpl w:val="3C560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66A25"/>
    <w:multiLevelType w:val="hybridMultilevel"/>
    <w:tmpl w:val="DA5E098A"/>
    <w:lvl w:ilvl="0" w:tplc="3AA2D7EC">
      <w:start w:val="1"/>
      <w:numFmt w:val="bullet"/>
      <w:lvlText w:val="•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58CA2E">
      <w:start w:val="1"/>
      <w:numFmt w:val="bullet"/>
      <w:lvlText w:val="o"/>
      <w:lvlJc w:val="left"/>
      <w:pPr>
        <w:ind w:left="14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1ADA6E">
      <w:start w:val="1"/>
      <w:numFmt w:val="bullet"/>
      <w:lvlText w:val="▪"/>
      <w:lvlJc w:val="left"/>
      <w:pPr>
        <w:ind w:left="22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808E62">
      <w:start w:val="1"/>
      <w:numFmt w:val="bullet"/>
      <w:lvlText w:val="•"/>
      <w:lvlJc w:val="left"/>
      <w:pPr>
        <w:ind w:left="2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B67EB8">
      <w:start w:val="1"/>
      <w:numFmt w:val="bullet"/>
      <w:lvlText w:val="o"/>
      <w:lvlJc w:val="left"/>
      <w:pPr>
        <w:ind w:left="36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E84C50">
      <w:start w:val="1"/>
      <w:numFmt w:val="bullet"/>
      <w:lvlText w:val="▪"/>
      <w:lvlJc w:val="left"/>
      <w:pPr>
        <w:ind w:left="43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40A7D6">
      <w:start w:val="1"/>
      <w:numFmt w:val="bullet"/>
      <w:lvlText w:val="•"/>
      <w:lvlJc w:val="left"/>
      <w:pPr>
        <w:ind w:left="5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748B9E">
      <w:start w:val="1"/>
      <w:numFmt w:val="bullet"/>
      <w:lvlText w:val="o"/>
      <w:lvlJc w:val="left"/>
      <w:pPr>
        <w:ind w:left="58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D46026">
      <w:start w:val="1"/>
      <w:numFmt w:val="bullet"/>
      <w:lvlText w:val="▪"/>
      <w:lvlJc w:val="left"/>
      <w:pPr>
        <w:ind w:left="6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2A1F8F"/>
    <w:multiLevelType w:val="multilevel"/>
    <w:tmpl w:val="C672A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B4320D"/>
    <w:multiLevelType w:val="multilevel"/>
    <w:tmpl w:val="A230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DB71CC"/>
    <w:multiLevelType w:val="multilevel"/>
    <w:tmpl w:val="C986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86161E"/>
    <w:multiLevelType w:val="multilevel"/>
    <w:tmpl w:val="4498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0223C7"/>
    <w:multiLevelType w:val="multilevel"/>
    <w:tmpl w:val="9F10B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440084"/>
    <w:multiLevelType w:val="multilevel"/>
    <w:tmpl w:val="D25E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E72094"/>
    <w:multiLevelType w:val="hybridMultilevel"/>
    <w:tmpl w:val="09508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EA6791"/>
    <w:multiLevelType w:val="multilevel"/>
    <w:tmpl w:val="C5DA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140D10"/>
    <w:multiLevelType w:val="multilevel"/>
    <w:tmpl w:val="89FE3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9182625">
    <w:abstractNumId w:val="12"/>
  </w:num>
  <w:num w:numId="2" w16cid:durableId="797794481">
    <w:abstractNumId w:val="4"/>
  </w:num>
  <w:num w:numId="3" w16cid:durableId="868760959">
    <w:abstractNumId w:val="5"/>
  </w:num>
  <w:num w:numId="4" w16cid:durableId="1599292663">
    <w:abstractNumId w:val="0"/>
  </w:num>
  <w:num w:numId="5" w16cid:durableId="412166735">
    <w:abstractNumId w:val="9"/>
  </w:num>
  <w:num w:numId="6" w16cid:durableId="332684889">
    <w:abstractNumId w:val="11"/>
  </w:num>
  <w:num w:numId="7" w16cid:durableId="426578351">
    <w:abstractNumId w:val="6"/>
  </w:num>
  <w:num w:numId="8" w16cid:durableId="1157385526">
    <w:abstractNumId w:val="1"/>
  </w:num>
  <w:num w:numId="9" w16cid:durableId="434138389">
    <w:abstractNumId w:val="10"/>
  </w:num>
  <w:num w:numId="10" w16cid:durableId="103159795">
    <w:abstractNumId w:val="3"/>
  </w:num>
  <w:num w:numId="11" w16cid:durableId="263415591">
    <w:abstractNumId w:val="13"/>
  </w:num>
  <w:num w:numId="12" w16cid:durableId="544292055">
    <w:abstractNumId w:val="2"/>
  </w:num>
  <w:num w:numId="13" w16cid:durableId="61948066">
    <w:abstractNumId w:val="7"/>
  </w:num>
  <w:num w:numId="14" w16cid:durableId="818233834">
    <w:abstractNumId w:val="8"/>
  </w:num>
  <w:num w:numId="15" w16cid:durableId="1559227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1A8"/>
    <w:rsid w:val="00013B9E"/>
    <w:rsid w:val="0007391E"/>
    <w:rsid w:val="0008747C"/>
    <w:rsid w:val="00096B5D"/>
    <w:rsid w:val="000A7FF4"/>
    <w:rsid w:val="000F068E"/>
    <w:rsid w:val="000F2381"/>
    <w:rsid w:val="00170C35"/>
    <w:rsid w:val="00182623"/>
    <w:rsid w:val="00185315"/>
    <w:rsid w:val="001A2662"/>
    <w:rsid w:val="001C4EB6"/>
    <w:rsid w:val="0021721C"/>
    <w:rsid w:val="00220051"/>
    <w:rsid w:val="00241CA8"/>
    <w:rsid w:val="002703F7"/>
    <w:rsid w:val="002B5926"/>
    <w:rsid w:val="002C54A4"/>
    <w:rsid w:val="002F1B62"/>
    <w:rsid w:val="00311AFE"/>
    <w:rsid w:val="003673AF"/>
    <w:rsid w:val="00377186"/>
    <w:rsid w:val="00395444"/>
    <w:rsid w:val="003C39B9"/>
    <w:rsid w:val="003E4D1D"/>
    <w:rsid w:val="003F3B84"/>
    <w:rsid w:val="00440684"/>
    <w:rsid w:val="00470CC4"/>
    <w:rsid w:val="00497772"/>
    <w:rsid w:val="004F417C"/>
    <w:rsid w:val="0051286A"/>
    <w:rsid w:val="00542376"/>
    <w:rsid w:val="00555E2A"/>
    <w:rsid w:val="00560860"/>
    <w:rsid w:val="005671DF"/>
    <w:rsid w:val="005679F2"/>
    <w:rsid w:val="00646FC5"/>
    <w:rsid w:val="00672E90"/>
    <w:rsid w:val="00690759"/>
    <w:rsid w:val="006F71A8"/>
    <w:rsid w:val="00707929"/>
    <w:rsid w:val="007A3928"/>
    <w:rsid w:val="007C1D27"/>
    <w:rsid w:val="007C2256"/>
    <w:rsid w:val="007D5356"/>
    <w:rsid w:val="00802E4A"/>
    <w:rsid w:val="008320A9"/>
    <w:rsid w:val="0084524E"/>
    <w:rsid w:val="008479E6"/>
    <w:rsid w:val="008859EE"/>
    <w:rsid w:val="00886ABD"/>
    <w:rsid w:val="0091450E"/>
    <w:rsid w:val="0091526F"/>
    <w:rsid w:val="00960E73"/>
    <w:rsid w:val="00995474"/>
    <w:rsid w:val="009C1AE0"/>
    <w:rsid w:val="009C6514"/>
    <w:rsid w:val="009F5A4A"/>
    <w:rsid w:val="00A36450"/>
    <w:rsid w:val="00A509EC"/>
    <w:rsid w:val="00A754A0"/>
    <w:rsid w:val="00AA1532"/>
    <w:rsid w:val="00AB0257"/>
    <w:rsid w:val="00AE1C0C"/>
    <w:rsid w:val="00AF5170"/>
    <w:rsid w:val="00B04B3E"/>
    <w:rsid w:val="00B25F91"/>
    <w:rsid w:val="00B4067B"/>
    <w:rsid w:val="00B664E5"/>
    <w:rsid w:val="00BA5B0E"/>
    <w:rsid w:val="00BB331B"/>
    <w:rsid w:val="00BF2C2D"/>
    <w:rsid w:val="00BF6B68"/>
    <w:rsid w:val="00BF7EF4"/>
    <w:rsid w:val="00C160FE"/>
    <w:rsid w:val="00C16D7B"/>
    <w:rsid w:val="00C50E7C"/>
    <w:rsid w:val="00C574FB"/>
    <w:rsid w:val="00CC05BC"/>
    <w:rsid w:val="00CD0C02"/>
    <w:rsid w:val="00CD7A2A"/>
    <w:rsid w:val="00CF34B3"/>
    <w:rsid w:val="00D05FFF"/>
    <w:rsid w:val="00D17DDA"/>
    <w:rsid w:val="00D82634"/>
    <w:rsid w:val="00D83988"/>
    <w:rsid w:val="00D928FF"/>
    <w:rsid w:val="00D956A8"/>
    <w:rsid w:val="00DC1E53"/>
    <w:rsid w:val="00DE4246"/>
    <w:rsid w:val="00E44374"/>
    <w:rsid w:val="00EA0378"/>
    <w:rsid w:val="00ED72F2"/>
    <w:rsid w:val="00EE5E6C"/>
    <w:rsid w:val="00EF5BAB"/>
    <w:rsid w:val="00F2737B"/>
    <w:rsid w:val="00F50922"/>
    <w:rsid w:val="00FC2532"/>
    <w:rsid w:val="00FC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E9287"/>
  <w15:docId w15:val="{E389DAC8-EEC1-4E6F-B5C1-37DD1613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55E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17C"/>
    <w:pPr>
      <w:ind w:left="720"/>
      <w:contextualSpacing/>
    </w:pPr>
  </w:style>
  <w:style w:type="table" w:styleId="TableGrid">
    <w:name w:val="Table Grid"/>
    <w:basedOn w:val="TableNormal"/>
    <w:uiPriority w:val="39"/>
    <w:rsid w:val="007D5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5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170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555E2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55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55E2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55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E2A"/>
  </w:style>
  <w:style w:type="paragraph" w:styleId="Footer">
    <w:name w:val="footer"/>
    <w:basedOn w:val="Normal"/>
    <w:link w:val="FooterChar"/>
    <w:uiPriority w:val="99"/>
    <w:unhideWhenUsed/>
    <w:rsid w:val="00555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93700E39C4BC45B84F043A54F4767E" ma:contentTypeVersion="15" ma:contentTypeDescription="Create a new document." ma:contentTypeScope="" ma:versionID="edb2c425ee23dff5663bb2c420d7e8f0">
  <xsd:schema xmlns:xsd="http://www.w3.org/2001/XMLSchema" xmlns:xs="http://www.w3.org/2001/XMLSchema" xmlns:p="http://schemas.microsoft.com/office/2006/metadata/properties" xmlns:ns3="5927cab8-b801-4dd1-8a6d-49992d95b9d8" xmlns:ns4="f1451002-785b-4133-9d75-0c28be0c233e" targetNamespace="http://schemas.microsoft.com/office/2006/metadata/properties" ma:root="true" ma:fieldsID="a93e00a020ad6c1e7bad21a4adf57ee5" ns3:_="" ns4:_="">
    <xsd:import namespace="5927cab8-b801-4dd1-8a6d-49992d95b9d8"/>
    <xsd:import namespace="f1451002-785b-4133-9d75-0c28be0c23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7cab8-b801-4dd1-8a6d-49992d95b9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51002-785b-4133-9d75-0c28be0c233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927cab8-b801-4dd1-8a6d-49992d95b9d8" xsi:nil="true"/>
  </documentManagement>
</p:properties>
</file>

<file path=customXml/itemProps1.xml><?xml version="1.0" encoding="utf-8"?>
<ds:datastoreItem xmlns:ds="http://schemas.openxmlformats.org/officeDocument/2006/customXml" ds:itemID="{33D88AEC-6B7A-493D-99A7-88840118E0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63E53E-E6FA-4E15-83C9-9A75EFDD5E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27cab8-b801-4dd1-8a6d-49992d95b9d8"/>
    <ds:schemaRef ds:uri="f1451002-785b-4133-9d75-0c28be0c2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392F0A-3597-45C1-96B2-D599BFBF7BAF}">
  <ds:schemaRefs>
    <ds:schemaRef ds:uri="http://schemas.microsoft.com/office/2006/metadata/properties"/>
    <ds:schemaRef ds:uri="http://schemas.microsoft.com/office/infopath/2007/PartnerControls"/>
    <ds:schemaRef ds:uri="5927cab8-b801-4dd1-8a6d-49992d95b9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Ogle</dc:creator>
  <cp:lastModifiedBy>Emma SMEDLEY</cp:lastModifiedBy>
  <cp:revision>2</cp:revision>
  <cp:lastPrinted>2017-09-11T19:48:00Z</cp:lastPrinted>
  <dcterms:created xsi:type="dcterms:W3CDTF">2026-09-12T13:09:00Z</dcterms:created>
  <dcterms:modified xsi:type="dcterms:W3CDTF">2026-09-12T13:09:00Z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0x010100D493700E39C4BC45B84F043A54F4767E</vt:lpwstr>
  </property>
</Properties>
</file>