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F8303" w14:textId="09EBC742" w:rsidR="00295DB9" w:rsidRPr="00FF3DCC" w:rsidRDefault="00D249B8" w:rsidP="00AC4A78">
      <w:pPr>
        <w:spacing w:after="0" w:line="259" w:lineRule="auto"/>
        <w:rPr>
          <w:rFonts w:ascii="Verdana" w:hAnsi="Verdana"/>
          <w:sz w:val="24"/>
          <w:szCs w:val="24"/>
        </w:rPr>
      </w:pPr>
      <w:r w:rsidRPr="00FF3DCC">
        <w:rPr>
          <w:rFonts w:ascii="Verdana" w:hAnsi="Verdana"/>
          <w:b/>
          <w:sz w:val="24"/>
          <w:szCs w:val="24"/>
        </w:rPr>
        <w:t xml:space="preserve"> </w:t>
      </w:r>
    </w:p>
    <w:p w14:paraId="79C1F310" w14:textId="5E09B264" w:rsidR="00295DB9" w:rsidRPr="00FF3DCC" w:rsidRDefault="00D249B8" w:rsidP="00AC4A78">
      <w:pPr>
        <w:spacing w:after="0" w:line="259" w:lineRule="auto"/>
        <w:ind w:left="1476" w:right="3197"/>
        <w:rPr>
          <w:rFonts w:ascii="Verdana" w:hAnsi="Verdana"/>
          <w:sz w:val="24"/>
          <w:szCs w:val="24"/>
        </w:rPr>
      </w:pPr>
      <w:r w:rsidRPr="00FF3DCC">
        <w:rPr>
          <w:rFonts w:ascii="Verdana" w:hAnsi="Verdana"/>
          <w:b/>
          <w:sz w:val="24"/>
          <w:szCs w:val="24"/>
        </w:rPr>
        <w:t xml:space="preserve"> </w:t>
      </w:r>
    </w:p>
    <w:p w14:paraId="20969903" w14:textId="094B54A3" w:rsidR="00295DB9" w:rsidRPr="00FF3DCC" w:rsidRDefault="009A6B3A" w:rsidP="00584392">
      <w:pPr>
        <w:spacing w:after="172" w:line="259" w:lineRule="auto"/>
        <w:jc w:val="center"/>
        <w:rPr>
          <w:rFonts w:ascii="Verdana" w:hAnsi="Verdana"/>
          <w:sz w:val="24"/>
          <w:szCs w:val="24"/>
        </w:rPr>
      </w:pPr>
      <w:r w:rsidRPr="00FF3DCC">
        <w:rPr>
          <w:rFonts w:ascii="Verdana" w:hAnsi="Verdana"/>
          <w:noProof/>
          <w:sz w:val="24"/>
          <w:szCs w:val="24"/>
        </w:rPr>
        <w:drawing>
          <wp:inline distT="0" distB="0" distL="0" distR="0" wp14:anchorId="530413B1" wp14:editId="6C007EB3">
            <wp:extent cx="5013286" cy="4857318"/>
            <wp:effectExtent l="0" t="0" r="3810" b="0"/>
            <wp:docPr id="1008070971"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70971" name="Picture 1008070971"/>
                    <pic:cNvPicPr/>
                  </pic:nvPicPr>
                  <pic:blipFill>
                    <a:blip r:embed="rId7">
                      <a:extLst>
                        <a:ext uri="{28A0092B-C50C-407E-A947-70E740481C1C}">
                          <a14:useLocalDpi xmlns:a14="http://schemas.microsoft.com/office/drawing/2010/main" val="0"/>
                        </a:ext>
                      </a:extLst>
                    </a:blip>
                    <a:stretch>
                      <a:fillRect/>
                    </a:stretch>
                  </pic:blipFill>
                  <pic:spPr>
                    <a:xfrm>
                      <a:off x="0" y="0"/>
                      <a:ext cx="5062961" cy="4905447"/>
                    </a:xfrm>
                    <a:prstGeom prst="rect">
                      <a:avLst/>
                    </a:prstGeom>
                  </pic:spPr>
                </pic:pic>
              </a:graphicData>
            </a:graphic>
          </wp:inline>
        </w:drawing>
      </w:r>
    </w:p>
    <w:p w14:paraId="09FE168B" w14:textId="79C89EC2" w:rsidR="00295DB9" w:rsidRPr="00FF3DCC" w:rsidRDefault="00D249B8" w:rsidP="00FA4CEF">
      <w:pPr>
        <w:spacing w:after="112" w:line="259" w:lineRule="auto"/>
        <w:rPr>
          <w:rFonts w:ascii="Verdana" w:hAnsi="Verdana"/>
          <w:sz w:val="24"/>
          <w:szCs w:val="24"/>
        </w:rPr>
      </w:pPr>
      <w:r w:rsidRPr="00FF3DCC">
        <w:rPr>
          <w:rFonts w:ascii="Verdana" w:hAnsi="Verdana"/>
          <w:b/>
          <w:sz w:val="24"/>
          <w:szCs w:val="24"/>
        </w:rPr>
        <w:t xml:space="preserve"> </w:t>
      </w:r>
    </w:p>
    <w:p w14:paraId="73B38B70" w14:textId="2FC1E4E0" w:rsidR="00295DB9" w:rsidRPr="00FF3DCC" w:rsidRDefault="00D249B8" w:rsidP="006B2F80">
      <w:pPr>
        <w:spacing w:after="0" w:line="259" w:lineRule="auto"/>
        <w:ind w:left="297"/>
        <w:jc w:val="center"/>
        <w:rPr>
          <w:rFonts w:ascii="Verdana" w:hAnsi="Verdana"/>
          <w:sz w:val="40"/>
          <w:szCs w:val="40"/>
        </w:rPr>
      </w:pPr>
      <w:r w:rsidRPr="00FF3DCC">
        <w:rPr>
          <w:rFonts w:ascii="Verdana" w:hAnsi="Verdana"/>
          <w:b/>
          <w:sz w:val="40"/>
          <w:szCs w:val="40"/>
        </w:rPr>
        <w:t>B</w:t>
      </w:r>
      <w:r w:rsidR="009A6B3A" w:rsidRPr="00FF3DCC">
        <w:rPr>
          <w:rFonts w:ascii="Verdana" w:hAnsi="Verdana"/>
          <w:b/>
          <w:sz w:val="40"/>
          <w:szCs w:val="40"/>
        </w:rPr>
        <w:t>RIERLEY FOREST</w:t>
      </w:r>
      <w:r w:rsidRPr="00FF3DCC">
        <w:rPr>
          <w:rFonts w:ascii="Verdana" w:hAnsi="Verdana"/>
          <w:b/>
          <w:sz w:val="40"/>
          <w:szCs w:val="40"/>
        </w:rPr>
        <w:t xml:space="preserve"> PRIMARY</w:t>
      </w:r>
      <w:r w:rsidR="009A6B3A" w:rsidRPr="00FF3DCC">
        <w:rPr>
          <w:rFonts w:ascii="Verdana" w:hAnsi="Verdana"/>
          <w:b/>
          <w:sz w:val="40"/>
          <w:szCs w:val="40"/>
        </w:rPr>
        <w:t xml:space="preserve"> AND NURSERY</w:t>
      </w:r>
      <w:r w:rsidRPr="00FF3DCC">
        <w:rPr>
          <w:rFonts w:ascii="Verdana" w:hAnsi="Verdana"/>
          <w:b/>
          <w:sz w:val="40"/>
          <w:szCs w:val="40"/>
        </w:rPr>
        <w:t xml:space="preserve"> SCHOOL</w:t>
      </w:r>
    </w:p>
    <w:p w14:paraId="6B25B79F" w14:textId="41E764BE" w:rsidR="008A1A35" w:rsidRPr="00FF3DCC" w:rsidRDefault="008A1A35" w:rsidP="00FA4CEF">
      <w:pPr>
        <w:spacing w:after="0" w:line="259" w:lineRule="auto"/>
        <w:rPr>
          <w:rFonts w:ascii="Verdana" w:hAnsi="Verdana"/>
          <w:b/>
          <w:sz w:val="40"/>
          <w:szCs w:val="40"/>
        </w:rPr>
      </w:pPr>
    </w:p>
    <w:p w14:paraId="531F656B" w14:textId="4E946E3D" w:rsidR="00295DB9" w:rsidRPr="00FF3DCC" w:rsidRDefault="00103B84" w:rsidP="00FA4CEF">
      <w:pPr>
        <w:spacing w:after="0" w:line="259" w:lineRule="auto"/>
        <w:ind w:left="94"/>
        <w:jc w:val="center"/>
        <w:rPr>
          <w:rFonts w:ascii="Verdana" w:hAnsi="Verdana"/>
          <w:sz w:val="40"/>
          <w:szCs w:val="40"/>
        </w:rPr>
      </w:pPr>
      <w:r>
        <w:rPr>
          <w:rFonts w:ascii="Verdana" w:hAnsi="Verdana"/>
          <w:b/>
          <w:sz w:val="40"/>
          <w:szCs w:val="40"/>
        </w:rPr>
        <w:t>Treehouse Enhanced Provision</w:t>
      </w:r>
      <w:r w:rsidR="008A1A35" w:rsidRPr="00FF3DCC">
        <w:rPr>
          <w:rFonts w:ascii="Verdana" w:hAnsi="Verdana"/>
          <w:b/>
          <w:sz w:val="40"/>
          <w:szCs w:val="40"/>
        </w:rPr>
        <w:t xml:space="preserve"> Policy</w:t>
      </w:r>
    </w:p>
    <w:p w14:paraId="3100866A" w14:textId="35597445" w:rsidR="009C5A5C" w:rsidRPr="003461BA" w:rsidRDefault="00D249B8" w:rsidP="003461BA">
      <w:pPr>
        <w:spacing w:after="0" w:line="259" w:lineRule="auto"/>
        <w:ind w:right="3"/>
        <w:jc w:val="center"/>
        <w:rPr>
          <w:rFonts w:ascii="Verdana" w:hAnsi="Verdana"/>
          <w:b/>
          <w:sz w:val="40"/>
          <w:szCs w:val="40"/>
        </w:rPr>
      </w:pPr>
      <w:r w:rsidRPr="00FF3DCC">
        <w:rPr>
          <w:rFonts w:ascii="Verdana" w:hAnsi="Verdana"/>
          <w:b/>
          <w:sz w:val="40"/>
          <w:szCs w:val="40"/>
        </w:rPr>
        <w:t>202</w:t>
      </w:r>
      <w:r w:rsidR="008A1A35" w:rsidRPr="00FF3DCC">
        <w:rPr>
          <w:rFonts w:ascii="Verdana" w:hAnsi="Verdana"/>
          <w:b/>
          <w:sz w:val="40"/>
          <w:szCs w:val="40"/>
        </w:rPr>
        <w:t>6</w:t>
      </w:r>
      <w:r w:rsidR="00C737E3" w:rsidRPr="00FF3DCC">
        <w:rPr>
          <w:rFonts w:ascii="Verdana" w:hAnsi="Verdana"/>
          <w:b/>
          <w:sz w:val="40"/>
          <w:szCs w:val="40"/>
        </w:rPr>
        <w:t>-2</w:t>
      </w:r>
      <w:r w:rsidR="008A1A35" w:rsidRPr="00FF3DCC">
        <w:rPr>
          <w:rFonts w:ascii="Verdana" w:hAnsi="Verdana"/>
          <w:b/>
          <w:sz w:val="40"/>
          <w:szCs w:val="40"/>
        </w:rPr>
        <w:t>7</w:t>
      </w:r>
    </w:p>
    <w:p w14:paraId="60523C6D" w14:textId="77777777" w:rsidR="00103B84" w:rsidRPr="00135A74" w:rsidRDefault="00103B84" w:rsidP="00103B84">
      <w:pPr>
        <w:pStyle w:val="Heading2"/>
        <w:spacing w:line="300" w:lineRule="atLeast"/>
        <w:jc w:val="center"/>
        <w:rPr>
          <w:rFonts w:ascii="Verdana" w:hAnsi="Verdana" w:cs="Segoe UI"/>
          <w:i/>
          <w:iCs/>
          <w:color w:val="000000"/>
          <w:sz w:val="24"/>
          <w:szCs w:val="24"/>
        </w:rPr>
      </w:pPr>
      <w:r w:rsidRPr="00135A74">
        <w:rPr>
          <w:rFonts w:ascii="Verdana" w:hAnsi="Verdana" w:cs="Segoe UI"/>
          <w:color w:val="000000"/>
          <w:sz w:val="24"/>
          <w:szCs w:val="24"/>
        </w:rPr>
        <w:lastRenderedPageBreak/>
        <w:t>The Treehouse</w:t>
      </w:r>
    </w:p>
    <w:p w14:paraId="4DE50687"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The Treehouse is an enhanced provision within</w:t>
      </w:r>
      <w:r w:rsidRPr="00135A74">
        <w:rPr>
          <w:rStyle w:val="apple-converted-space"/>
          <w:rFonts w:ascii="Verdana" w:hAnsi="Verdana" w:cs="Segoe UI"/>
          <w:color w:val="000000"/>
        </w:rPr>
        <w:t> </w:t>
      </w:r>
      <w:r w:rsidRPr="00135A74">
        <w:rPr>
          <w:rStyle w:val="Strong"/>
          <w:rFonts w:ascii="Verdana" w:hAnsi="Verdana" w:cs="Segoe UI"/>
          <w:b w:val="0"/>
          <w:bCs w:val="0"/>
          <w:color w:val="000000"/>
        </w:rPr>
        <w:t>Brierley Forest Primary and Nursery School</w:t>
      </w:r>
      <w:r w:rsidRPr="00135A74">
        <w:rPr>
          <w:rStyle w:val="apple-converted-space"/>
          <w:rFonts w:ascii="Verdana" w:hAnsi="Verdana" w:cs="Segoe UI"/>
          <w:color w:val="000000"/>
        </w:rPr>
        <w:t> </w:t>
      </w:r>
      <w:r w:rsidRPr="00135A74">
        <w:rPr>
          <w:rFonts w:ascii="Verdana" w:hAnsi="Verdana" w:cs="Segoe UI"/>
          <w:color w:val="000000"/>
        </w:rPr>
        <w:t>designed to support children who benefit from a more personalised approach to learning and development.</w:t>
      </w:r>
    </w:p>
    <w:p w14:paraId="66383638"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 xml:space="preserve">The provision offers a nurturing, structured and supportive environment where children can access learning in a way that is tailored to their individual strengths and needs. With a reduced ratio of children to adults, staff </w:t>
      </w:r>
      <w:proofErr w:type="gramStart"/>
      <w:r w:rsidRPr="00135A74">
        <w:rPr>
          <w:rFonts w:ascii="Verdana" w:hAnsi="Verdana" w:cs="Segoe UI"/>
          <w:color w:val="000000"/>
        </w:rPr>
        <w:t>are able to</w:t>
      </w:r>
      <w:proofErr w:type="gramEnd"/>
      <w:r w:rsidRPr="00135A74">
        <w:rPr>
          <w:rFonts w:ascii="Verdana" w:hAnsi="Verdana" w:cs="Segoe UI"/>
          <w:color w:val="000000"/>
        </w:rPr>
        <w:t xml:space="preserve"> provide additional support, flexibility and opportunities for children to learn at their own pace.</w:t>
      </w:r>
    </w:p>
    <w:p w14:paraId="1584DFA2"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The Treehouse is staffed by two highly experienced Teaching Assistants who have many years of experience working with children with additional needs. They work closely with the SENCO, class teachers and families to ensure each child receives the support they need to thrive.</w:t>
      </w:r>
    </w:p>
    <w:p w14:paraId="258402CD"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Our aim is for every child to feel safe, understood and successful, while developing the confidence, independence and skills needed to achieve their full potential.</w:t>
      </w:r>
    </w:p>
    <w:p w14:paraId="546C27BF" w14:textId="77777777" w:rsidR="00103B84" w:rsidRPr="00135A74" w:rsidRDefault="00103B84" w:rsidP="00103B84">
      <w:pPr>
        <w:spacing w:line="300" w:lineRule="atLeast"/>
        <w:rPr>
          <w:rFonts w:ascii="Verdana" w:hAnsi="Verdana" w:cs="Segoe UI"/>
          <w:i/>
          <w:iCs/>
          <w:color w:val="000000"/>
          <w:sz w:val="24"/>
          <w:szCs w:val="24"/>
        </w:rPr>
      </w:pPr>
    </w:p>
    <w:p w14:paraId="543DA9D8" w14:textId="77777777" w:rsidR="00103B84" w:rsidRPr="00135A74" w:rsidRDefault="00103B84" w:rsidP="00103B84">
      <w:pPr>
        <w:pStyle w:val="Heading2"/>
        <w:spacing w:line="300" w:lineRule="atLeast"/>
        <w:jc w:val="center"/>
        <w:rPr>
          <w:rFonts w:ascii="Verdana" w:hAnsi="Verdana" w:cs="Segoe UI"/>
          <w:i/>
          <w:iCs/>
          <w:color w:val="000000"/>
          <w:sz w:val="24"/>
          <w:szCs w:val="24"/>
        </w:rPr>
      </w:pPr>
      <w:r w:rsidRPr="00135A74">
        <w:rPr>
          <w:rFonts w:ascii="Verdana" w:hAnsi="Verdana" w:cs="Segoe UI"/>
          <w:color w:val="000000"/>
          <w:sz w:val="24"/>
          <w:szCs w:val="24"/>
        </w:rPr>
        <w:t>Who can attend The Treehouse?</w:t>
      </w:r>
    </w:p>
    <w:p w14:paraId="5CA9AD0B"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The Treehouse is intended for children whose special educational needs mean they require a higher level of support than can typically be provided within a mainstream classroom for parts of the school day.</w:t>
      </w:r>
    </w:p>
    <w:p w14:paraId="74605636"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i/>
          <w:iCs/>
          <w:noProof/>
          <w:color w:val="000000"/>
        </w:rPr>
        <w:drawing>
          <wp:anchor distT="0" distB="0" distL="114300" distR="114300" simplePos="0" relativeHeight="251659264" behindDoc="1" locked="0" layoutInCell="1" allowOverlap="1" wp14:anchorId="38B8A108" wp14:editId="1E0671EC">
            <wp:simplePos x="0" y="0"/>
            <wp:positionH relativeFrom="column">
              <wp:posOffset>3769744</wp:posOffset>
            </wp:positionH>
            <wp:positionV relativeFrom="paragraph">
              <wp:posOffset>427990</wp:posOffset>
            </wp:positionV>
            <wp:extent cx="2663825" cy="1997710"/>
            <wp:effectExtent l="0" t="0" r="3175" b="0"/>
            <wp:wrapTight wrapText="bothSides">
              <wp:wrapPolygon edited="0">
                <wp:start x="0" y="0"/>
                <wp:lineTo x="0" y="21421"/>
                <wp:lineTo x="21523" y="21421"/>
                <wp:lineTo x="21523" y="0"/>
                <wp:lineTo x="0" y="0"/>
              </wp:wrapPolygon>
            </wp:wrapTight>
            <wp:docPr id="125805366" name="Picture 1" descr="A group of kids in yellow vests standing in front of a large glo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05366" name="Picture 1" descr="A group of kids in yellow vests standing in front of a large glob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3825" cy="1997710"/>
                    </a:xfrm>
                    <a:prstGeom prst="rect">
                      <a:avLst/>
                    </a:prstGeom>
                  </pic:spPr>
                </pic:pic>
              </a:graphicData>
            </a:graphic>
            <wp14:sizeRelH relativeFrom="page">
              <wp14:pctWidth>0</wp14:pctWidth>
            </wp14:sizeRelH>
            <wp14:sizeRelV relativeFrom="page">
              <wp14:pctHeight>0</wp14:pctHeight>
            </wp14:sizeRelV>
          </wp:anchor>
        </w:drawing>
      </w:r>
      <w:r w:rsidRPr="00135A74">
        <w:rPr>
          <w:rFonts w:ascii="Verdana" w:hAnsi="Verdana" w:cs="Segoe UI"/>
          <w:color w:val="000000"/>
        </w:rPr>
        <w:t>Admission to The Treehouse is based on careful assessment of a child's individual strengths, needs and barriers to learning. Children may have a range of identified needs, including difficulties relating to:</w:t>
      </w:r>
    </w:p>
    <w:p w14:paraId="2ED83FF1" w14:textId="77777777" w:rsidR="00103B84" w:rsidRPr="00135A74" w:rsidRDefault="00103B84" w:rsidP="00103B84">
      <w:pPr>
        <w:numPr>
          <w:ilvl w:val="0"/>
          <w:numId w:val="31"/>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Communication and interaction</w:t>
      </w:r>
    </w:p>
    <w:p w14:paraId="3919D0CD" w14:textId="77777777" w:rsidR="00103B84" w:rsidRPr="00135A74" w:rsidRDefault="00103B84" w:rsidP="00103B84">
      <w:pPr>
        <w:numPr>
          <w:ilvl w:val="0"/>
          <w:numId w:val="31"/>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Cognition and learning</w:t>
      </w:r>
    </w:p>
    <w:p w14:paraId="2E6C108E" w14:textId="77777777" w:rsidR="00103B84" w:rsidRPr="00135A74" w:rsidRDefault="00103B84" w:rsidP="00103B84">
      <w:pPr>
        <w:numPr>
          <w:ilvl w:val="0"/>
          <w:numId w:val="31"/>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Social, emotional and mental health</w:t>
      </w:r>
    </w:p>
    <w:p w14:paraId="02C3E763" w14:textId="77777777" w:rsidR="00103B84" w:rsidRPr="00135A74" w:rsidRDefault="00103B84" w:rsidP="00103B84">
      <w:pPr>
        <w:numPr>
          <w:ilvl w:val="0"/>
          <w:numId w:val="31"/>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Sensory and/or physical needs</w:t>
      </w:r>
    </w:p>
    <w:p w14:paraId="3090859A"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The Treehouse is not a separate school or a permanent placement. Instead, it provides a flexible approach that responds to the changing needs of each child.</w:t>
      </w:r>
    </w:p>
    <w:p w14:paraId="3362271C" w14:textId="77777777" w:rsidR="00103B84" w:rsidRPr="00135A74" w:rsidRDefault="00103B84" w:rsidP="00103B84">
      <w:pPr>
        <w:spacing w:line="300" w:lineRule="atLeast"/>
        <w:rPr>
          <w:rFonts w:ascii="Verdana" w:hAnsi="Verdana" w:cs="Segoe UI"/>
          <w:i/>
          <w:iCs/>
          <w:color w:val="000000"/>
          <w:sz w:val="24"/>
          <w:szCs w:val="24"/>
        </w:rPr>
      </w:pPr>
    </w:p>
    <w:p w14:paraId="5783368F" w14:textId="77777777" w:rsidR="00103B84" w:rsidRPr="00135A74" w:rsidRDefault="00103B84" w:rsidP="00103B84">
      <w:pPr>
        <w:pStyle w:val="Heading2"/>
        <w:spacing w:line="300" w:lineRule="atLeast"/>
        <w:jc w:val="center"/>
        <w:rPr>
          <w:rFonts w:ascii="Verdana" w:hAnsi="Verdana" w:cs="Segoe UI"/>
          <w:i/>
          <w:iCs/>
          <w:color w:val="000000"/>
          <w:sz w:val="24"/>
          <w:szCs w:val="24"/>
        </w:rPr>
      </w:pPr>
      <w:r w:rsidRPr="00135A74">
        <w:rPr>
          <w:rFonts w:ascii="Verdana" w:hAnsi="Verdana" w:cs="Segoe UI"/>
          <w:color w:val="000000"/>
          <w:sz w:val="24"/>
          <w:szCs w:val="24"/>
        </w:rPr>
        <w:lastRenderedPageBreak/>
        <w:t>What Does a Typical Day Look Like?</w:t>
      </w:r>
    </w:p>
    <w:p w14:paraId="5FD10089"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Every child's timetable is personalised according to their individual needs.</w:t>
      </w:r>
    </w:p>
    <w:p w14:paraId="700E79E2"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Times New Roman (Body CS)"/>
          <w:b/>
          <w:bCs/>
          <w:i/>
          <w:iCs/>
          <w:noProof/>
        </w:rPr>
        <w:drawing>
          <wp:anchor distT="0" distB="0" distL="114300" distR="114300" simplePos="0" relativeHeight="251664384" behindDoc="1" locked="0" layoutInCell="1" allowOverlap="1" wp14:anchorId="784D1F2E" wp14:editId="41B22D9C">
            <wp:simplePos x="0" y="0"/>
            <wp:positionH relativeFrom="column">
              <wp:posOffset>4779365</wp:posOffset>
            </wp:positionH>
            <wp:positionV relativeFrom="paragraph">
              <wp:posOffset>104140</wp:posOffset>
            </wp:positionV>
            <wp:extent cx="1976120" cy="1482090"/>
            <wp:effectExtent l="0" t="0" r="5080" b="3810"/>
            <wp:wrapTight wrapText="bothSides">
              <wp:wrapPolygon edited="0">
                <wp:start x="0" y="0"/>
                <wp:lineTo x="0" y="21470"/>
                <wp:lineTo x="21517" y="21470"/>
                <wp:lineTo x="21517" y="0"/>
                <wp:lineTo x="0" y="0"/>
              </wp:wrapPolygon>
            </wp:wrapTight>
            <wp:docPr id="1170958149" name="Picture 2" descr="A group of boys playing with leave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307534" name="Picture 2" descr="A group of boys playing with leaves on a tabl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76120" cy="1482090"/>
                    </a:xfrm>
                    <a:prstGeom prst="rect">
                      <a:avLst/>
                    </a:prstGeom>
                  </pic:spPr>
                </pic:pic>
              </a:graphicData>
            </a:graphic>
            <wp14:sizeRelH relativeFrom="page">
              <wp14:pctWidth>0</wp14:pctWidth>
            </wp14:sizeRelH>
            <wp14:sizeRelV relativeFrom="page">
              <wp14:pctHeight>0</wp14:pctHeight>
            </wp14:sizeRelV>
          </wp:anchor>
        </w:drawing>
      </w:r>
      <w:r w:rsidRPr="00135A74">
        <w:rPr>
          <w:rFonts w:ascii="Verdana" w:hAnsi="Verdana" w:cs="Segoe UI"/>
          <w:color w:val="000000"/>
        </w:rPr>
        <w:t xml:space="preserve">Morning sessions include a focus on phonics and reading, maths and writing. Afternoon sessions include wider curriculum subjects delivered through a theme approach and further enrichment opportunities. </w:t>
      </w:r>
    </w:p>
    <w:p w14:paraId="7666C570"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Many children access a</w:t>
      </w:r>
      <w:r w:rsidRPr="00135A74">
        <w:rPr>
          <w:rStyle w:val="apple-converted-space"/>
          <w:rFonts w:ascii="Verdana" w:hAnsi="Verdana" w:cs="Segoe UI"/>
          <w:color w:val="000000"/>
        </w:rPr>
        <w:t> </w:t>
      </w:r>
      <w:r w:rsidRPr="00135A74">
        <w:rPr>
          <w:rStyle w:val="Strong"/>
          <w:rFonts w:ascii="Verdana" w:hAnsi="Verdana" w:cs="Segoe UI"/>
          <w:color w:val="000000"/>
        </w:rPr>
        <w:t>hybrid provision</w:t>
      </w:r>
      <w:r w:rsidRPr="00135A74">
        <w:rPr>
          <w:rFonts w:ascii="Verdana" w:hAnsi="Verdana" w:cs="Segoe UI"/>
          <w:color w:val="000000"/>
        </w:rPr>
        <w:t>, spending some of their day learning within The Treehouse and some of their day in their mainstream classroom. The balance of Treehouse and mainstream time is carefully planned and regularly reviewed.</w:t>
      </w:r>
    </w:p>
    <w:p w14:paraId="5FB160EE"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This flexible approach allows children to access targeted support when needed while remaining part of their wider class and school community.</w:t>
      </w:r>
    </w:p>
    <w:p w14:paraId="32E0856B" w14:textId="77777777" w:rsidR="00103B84" w:rsidRPr="00135A74" w:rsidRDefault="00103B84" w:rsidP="00103B84">
      <w:pPr>
        <w:pStyle w:val="Heading2"/>
        <w:spacing w:line="300" w:lineRule="atLeast"/>
        <w:rPr>
          <w:rFonts w:ascii="Verdana" w:hAnsi="Verdana" w:cs="Segoe UI"/>
          <w:i/>
          <w:iCs/>
          <w:color w:val="000000"/>
          <w:sz w:val="24"/>
          <w:szCs w:val="24"/>
        </w:rPr>
      </w:pPr>
      <w:r w:rsidRPr="00135A74">
        <w:rPr>
          <w:rFonts w:ascii="Verdana" w:hAnsi="Verdana" w:cs="Segoe UI"/>
          <w:color w:val="000000"/>
          <w:sz w:val="24"/>
          <w:szCs w:val="24"/>
        </w:rPr>
        <w:t>What Is Learning Like in The Treehouse?</w:t>
      </w:r>
    </w:p>
    <w:p w14:paraId="6A6B367B"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Children in The Treehouse access a broad and ambitious curriculum that is closely aligned with the learning taking place across the school.</w:t>
      </w:r>
    </w:p>
    <w:p w14:paraId="2E15FA01"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Our long-term curriculum plans follow the same themes, key knowledge and learning intentions as those taught in mainstream classes. This ensures children continue to access the same broad curriculum as their peers.</w:t>
      </w:r>
    </w:p>
    <w:p w14:paraId="1C24D2BB"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i/>
          <w:iCs/>
          <w:noProof/>
          <w:color w:val="000000"/>
        </w:rPr>
        <w:drawing>
          <wp:anchor distT="0" distB="0" distL="114300" distR="114300" simplePos="0" relativeHeight="251665408" behindDoc="1" locked="0" layoutInCell="1" allowOverlap="1" wp14:anchorId="6B8C83EC" wp14:editId="08ADF52A">
            <wp:simplePos x="0" y="0"/>
            <wp:positionH relativeFrom="column">
              <wp:posOffset>4779645</wp:posOffset>
            </wp:positionH>
            <wp:positionV relativeFrom="paragraph">
              <wp:posOffset>470535</wp:posOffset>
            </wp:positionV>
            <wp:extent cx="1898650" cy="1424305"/>
            <wp:effectExtent l="0" t="0" r="6350" b="0"/>
            <wp:wrapTight wrapText="bothSides">
              <wp:wrapPolygon edited="0">
                <wp:start x="0" y="0"/>
                <wp:lineTo x="0" y="21379"/>
                <wp:lineTo x="21528" y="21379"/>
                <wp:lineTo x="21528" y="0"/>
                <wp:lineTo x="0" y="0"/>
              </wp:wrapPolygon>
            </wp:wrapTight>
            <wp:docPr id="1867210852" name="Picture 1" descr="A child cooking in a kitch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210852" name="Picture 1" descr="A child cooking in a kitche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98650" cy="1424305"/>
                    </a:xfrm>
                    <a:prstGeom prst="rect">
                      <a:avLst/>
                    </a:prstGeom>
                  </pic:spPr>
                </pic:pic>
              </a:graphicData>
            </a:graphic>
            <wp14:sizeRelH relativeFrom="page">
              <wp14:pctWidth>0</wp14:pctWidth>
            </wp14:sizeRelH>
            <wp14:sizeRelV relativeFrom="page">
              <wp14:pctHeight>0</wp14:pctHeight>
            </wp14:sizeRelV>
          </wp:anchor>
        </w:drawing>
      </w:r>
      <w:r w:rsidRPr="00135A74">
        <w:rPr>
          <w:rFonts w:ascii="Verdana" w:hAnsi="Verdana" w:cs="Segoe UI"/>
          <w:color w:val="000000"/>
        </w:rPr>
        <w:t>Where The Treehouse differs is in the short-term planning and delivery of learning. Activities are carefully adapted to meet individual needs and often include:</w:t>
      </w:r>
    </w:p>
    <w:p w14:paraId="4BB505A8" w14:textId="77777777" w:rsidR="00103B84" w:rsidRPr="00135A74" w:rsidRDefault="00103B84" w:rsidP="00103B84">
      <w:pPr>
        <w:numPr>
          <w:ilvl w:val="0"/>
          <w:numId w:val="32"/>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Practical, hands-on learning experiences</w:t>
      </w:r>
    </w:p>
    <w:p w14:paraId="7AA6E0EF" w14:textId="77777777" w:rsidR="00103B84" w:rsidRPr="00135A74" w:rsidRDefault="00103B84" w:rsidP="00103B84">
      <w:pPr>
        <w:numPr>
          <w:ilvl w:val="0"/>
          <w:numId w:val="32"/>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Experiential learning opportunities</w:t>
      </w:r>
    </w:p>
    <w:p w14:paraId="6F102808" w14:textId="77777777" w:rsidR="00103B84" w:rsidRPr="00135A74" w:rsidRDefault="00103B84" w:rsidP="00103B84">
      <w:pPr>
        <w:numPr>
          <w:ilvl w:val="0"/>
          <w:numId w:val="32"/>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Small-group and individual teaching</w:t>
      </w:r>
    </w:p>
    <w:p w14:paraId="59DCBACF" w14:textId="77777777" w:rsidR="00103B84" w:rsidRPr="00135A74" w:rsidRDefault="00103B84" w:rsidP="00103B84">
      <w:pPr>
        <w:numPr>
          <w:ilvl w:val="0"/>
          <w:numId w:val="32"/>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Additional visual supports</w:t>
      </w:r>
    </w:p>
    <w:p w14:paraId="03F77371" w14:textId="77777777" w:rsidR="00103B84" w:rsidRPr="00135A74" w:rsidRDefault="00103B84" w:rsidP="00103B84">
      <w:pPr>
        <w:numPr>
          <w:ilvl w:val="0"/>
          <w:numId w:val="32"/>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Flexible learning approaches</w:t>
      </w:r>
    </w:p>
    <w:p w14:paraId="47145A2B" w14:textId="77777777" w:rsidR="00103B84" w:rsidRPr="00135A74" w:rsidRDefault="00103B84" w:rsidP="00103B84">
      <w:pPr>
        <w:numPr>
          <w:ilvl w:val="0"/>
          <w:numId w:val="32"/>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Structured opportunities to revisit and consolidate learning</w:t>
      </w:r>
    </w:p>
    <w:p w14:paraId="72D3EC39" w14:textId="77777777" w:rsidR="00103B8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This allows learning to be meaningful, engaging and accessible while supporting children to develop confidence and independence.</w:t>
      </w:r>
    </w:p>
    <w:p w14:paraId="471A4749" w14:textId="77777777" w:rsidR="00103B84" w:rsidRPr="00135A74" w:rsidRDefault="00103B84" w:rsidP="00103B84">
      <w:pPr>
        <w:pStyle w:val="NormalWeb"/>
        <w:spacing w:line="300" w:lineRule="atLeast"/>
        <w:rPr>
          <w:rFonts w:ascii="Verdana" w:hAnsi="Verdana" w:cs="Segoe UI"/>
          <w:i/>
          <w:iCs/>
          <w:color w:val="000000"/>
        </w:rPr>
      </w:pPr>
    </w:p>
    <w:p w14:paraId="562D89AB" w14:textId="77777777" w:rsidR="00103B84" w:rsidRPr="00135A74" w:rsidRDefault="00103B84" w:rsidP="00103B84">
      <w:pPr>
        <w:pStyle w:val="Heading2"/>
        <w:spacing w:line="300" w:lineRule="atLeast"/>
        <w:rPr>
          <w:rFonts w:ascii="Verdana" w:hAnsi="Verdana" w:cs="Segoe UI"/>
          <w:i/>
          <w:iCs/>
          <w:color w:val="000000"/>
          <w:sz w:val="24"/>
          <w:szCs w:val="24"/>
        </w:rPr>
      </w:pPr>
      <w:r w:rsidRPr="00135A74">
        <w:rPr>
          <w:rFonts w:ascii="Verdana" w:hAnsi="Verdana" w:cs="Segoe UI"/>
          <w:color w:val="000000"/>
          <w:sz w:val="24"/>
          <w:szCs w:val="24"/>
        </w:rPr>
        <w:lastRenderedPageBreak/>
        <w:t>How Is the Curriculum Organised?</w:t>
      </w:r>
    </w:p>
    <w:p w14:paraId="2C075045" w14:textId="77777777" w:rsidR="00103B84" w:rsidRPr="00135A74" w:rsidRDefault="00103B84" w:rsidP="00103B84">
      <w:pPr>
        <w:pStyle w:val="NormalWeb"/>
        <w:spacing w:before="240" w:beforeAutospacing="0" w:after="0" w:afterAutospacing="0" w:line="276" w:lineRule="auto"/>
        <w:rPr>
          <w:rFonts w:ascii="Verdana" w:hAnsi="Verdana" w:cs="Segoe UI"/>
          <w:i/>
          <w:iCs/>
          <w:color w:val="000000"/>
        </w:rPr>
      </w:pPr>
      <w:r w:rsidRPr="00135A74">
        <w:rPr>
          <w:rFonts w:ascii="Verdana" w:hAnsi="Verdana" w:cs="Times New Roman (Body CS)"/>
          <w:b/>
          <w:bCs/>
          <w:i/>
          <w:iCs/>
          <w:noProof/>
        </w:rPr>
        <w:drawing>
          <wp:anchor distT="0" distB="0" distL="114300" distR="114300" simplePos="0" relativeHeight="251662336" behindDoc="1" locked="0" layoutInCell="1" allowOverlap="1" wp14:anchorId="14A30C79" wp14:editId="4E224AFC">
            <wp:simplePos x="0" y="0"/>
            <wp:positionH relativeFrom="column">
              <wp:posOffset>5309870</wp:posOffset>
            </wp:positionH>
            <wp:positionV relativeFrom="paragraph">
              <wp:posOffset>183515</wp:posOffset>
            </wp:positionV>
            <wp:extent cx="1572895" cy="1179830"/>
            <wp:effectExtent l="6033" t="0" r="0" b="0"/>
            <wp:wrapTight wrapText="bothSides">
              <wp:wrapPolygon edited="0">
                <wp:start x="83" y="21710"/>
                <wp:lineTo x="21360" y="21710"/>
                <wp:lineTo x="21360" y="320"/>
                <wp:lineTo x="83" y="320"/>
                <wp:lineTo x="83" y="21710"/>
              </wp:wrapPolygon>
            </wp:wrapTight>
            <wp:docPr id="468454177" name="Picture 1" descr="A child in a gar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454177" name="Picture 1" descr="A child in a garmen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1572895" cy="1179830"/>
                    </a:xfrm>
                    <a:prstGeom prst="rect">
                      <a:avLst/>
                    </a:prstGeom>
                  </pic:spPr>
                </pic:pic>
              </a:graphicData>
            </a:graphic>
            <wp14:sizeRelH relativeFrom="page">
              <wp14:pctWidth>0</wp14:pctWidth>
            </wp14:sizeRelH>
            <wp14:sizeRelV relativeFrom="page">
              <wp14:pctHeight>0</wp14:pctHeight>
            </wp14:sizeRelV>
          </wp:anchor>
        </w:drawing>
      </w:r>
      <w:r w:rsidRPr="00135A74">
        <w:rPr>
          <w:rFonts w:ascii="Verdana" w:hAnsi="Verdana" w:cs="Segoe UI"/>
          <w:color w:val="000000"/>
        </w:rPr>
        <w:t>Children access discrete lessons in:</w:t>
      </w:r>
    </w:p>
    <w:p w14:paraId="2F9F372B" w14:textId="77777777" w:rsidR="00103B84" w:rsidRPr="00135A74" w:rsidRDefault="00103B84" w:rsidP="00103B84">
      <w:pPr>
        <w:numPr>
          <w:ilvl w:val="0"/>
          <w:numId w:val="33"/>
        </w:numPr>
        <w:spacing w:before="0" w:after="0"/>
        <w:rPr>
          <w:rFonts w:ascii="Verdana" w:hAnsi="Verdana" w:cs="Segoe UI"/>
          <w:i/>
          <w:iCs/>
          <w:color w:val="000000"/>
          <w:sz w:val="24"/>
          <w:szCs w:val="24"/>
        </w:rPr>
      </w:pPr>
      <w:r w:rsidRPr="00135A74">
        <w:rPr>
          <w:rFonts w:ascii="Verdana" w:hAnsi="Verdana" w:cs="Segoe UI"/>
          <w:color w:val="000000"/>
          <w:sz w:val="24"/>
          <w:szCs w:val="24"/>
        </w:rPr>
        <w:t>Mathematics</w:t>
      </w:r>
    </w:p>
    <w:p w14:paraId="0A1426C5" w14:textId="77777777" w:rsidR="00103B84" w:rsidRPr="00135A74" w:rsidRDefault="00103B84" w:rsidP="00103B84">
      <w:pPr>
        <w:numPr>
          <w:ilvl w:val="0"/>
          <w:numId w:val="33"/>
        </w:numPr>
        <w:spacing w:before="0" w:after="0"/>
        <w:rPr>
          <w:rFonts w:ascii="Verdana" w:hAnsi="Verdana" w:cs="Segoe UI"/>
          <w:i/>
          <w:iCs/>
          <w:color w:val="000000"/>
          <w:sz w:val="24"/>
          <w:szCs w:val="24"/>
        </w:rPr>
      </w:pPr>
      <w:r w:rsidRPr="00135A74">
        <w:rPr>
          <w:rFonts w:ascii="Verdana" w:hAnsi="Verdana" w:cs="Segoe UI"/>
          <w:color w:val="000000"/>
          <w:sz w:val="24"/>
          <w:szCs w:val="24"/>
        </w:rPr>
        <w:t>Writing</w:t>
      </w:r>
    </w:p>
    <w:p w14:paraId="4220053E" w14:textId="77777777" w:rsidR="00103B84" w:rsidRPr="00135A74" w:rsidRDefault="00103B84" w:rsidP="00103B84">
      <w:pPr>
        <w:pStyle w:val="NormalWeb"/>
        <w:spacing w:before="0" w:beforeAutospacing="0" w:after="0" w:afterAutospacing="0" w:line="276" w:lineRule="auto"/>
        <w:rPr>
          <w:rFonts w:ascii="Verdana" w:hAnsi="Verdana" w:cs="Segoe UI"/>
          <w:i/>
          <w:iCs/>
          <w:color w:val="000000"/>
        </w:rPr>
      </w:pPr>
      <w:r w:rsidRPr="00135A74">
        <w:rPr>
          <w:rFonts w:ascii="Verdana" w:hAnsi="Verdana" w:cs="Segoe UI"/>
          <w:color w:val="000000"/>
        </w:rPr>
        <w:t>Phonics provision is matched to individual need and may include:</w:t>
      </w:r>
    </w:p>
    <w:p w14:paraId="617605C5" w14:textId="77777777" w:rsidR="00103B84" w:rsidRPr="00135A74" w:rsidRDefault="00103B84" w:rsidP="00103B84">
      <w:pPr>
        <w:numPr>
          <w:ilvl w:val="0"/>
          <w:numId w:val="34"/>
        </w:numPr>
        <w:spacing w:before="0" w:after="0"/>
        <w:rPr>
          <w:rFonts w:ascii="Verdana" w:hAnsi="Verdana" w:cs="Segoe UI"/>
          <w:i/>
          <w:iCs/>
          <w:color w:val="000000"/>
          <w:sz w:val="24"/>
          <w:szCs w:val="24"/>
        </w:rPr>
      </w:pPr>
      <w:r w:rsidRPr="00135A74">
        <w:rPr>
          <w:rFonts w:ascii="Verdana" w:hAnsi="Verdana" w:cs="Segoe UI"/>
          <w:color w:val="000000"/>
          <w:sz w:val="24"/>
          <w:szCs w:val="24"/>
        </w:rPr>
        <w:t>Individual phonics sessions</w:t>
      </w:r>
    </w:p>
    <w:p w14:paraId="07C84623" w14:textId="77777777" w:rsidR="00103B84" w:rsidRPr="00135A74" w:rsidRDefault="00103B84" w:rsidP="00103B84">
      <w:pPr>
        <w:numPr>
          <w:ilvl w:val="0"/>
          <w:numId w:val="34"/>
        </w:numPr>
        <w:spacing w:before="0" w:after="0"/>
        <w:rPr>
          <w:rFonts w:ascii="Verdana" w:hAnsi="Verdana" w:cs="Segoe UI"/>
          <w:i/>
          <w:iCs/>
          <w:color w:val="000000"/>
          <w:sz w:val="24"/>
          <w:szCs w:val="24"/>
        </w:rPr>
      </w:pPr>
      <w:r w:rsidRPr="00135A74">
        <w:rPr>
          <w:rFonts w:ascii="Verdana" w:hAnsi="Verdana" w:cs="Segoe UI"/>
          <w:color w:val="000000"/>
          <w:sz w:val="24"/>
          <w:szCs w:val="24"/>
        </w:rPr>
        <w:t>Small-group phonics teaching</w:t>
      </w:r>
    </w:p>
    <w:p w14:paraId="293771F3" w14:textId="77777777" w:rsidR="00103B84" w:rsidRPr="00135A74" w:rsidRDefault="00103B84" w:rsidP="00103B84">
      <w:pPr>
        <w:numPr>
          <w:ilvl w:val="0"/>
          <w:numId w:val="34"/>
        </w:numPr>
        <w:spacing w:before="0" w:after="0"/>
        <w:rPr>
          <w:rFonts w:ascii="Verdana" w:hAnsi="Verdana" w:cs="Segoe UI"/>
          <w:i/>
          <w:iCs/>
          <w:color w:val="000000"/>
          <w:sz w:val="24"/>
          <w:szCs w:val="24"/>
        </w:rPr>
      </w:pPr>
      <w:r w:rsidRPr="00135A74">
        <w:rPr>
          <w:rFonts w:ascii="Verdana" w:hAnsi="Verdana" w:cs="Segoe UI"/>
          <w:color w:val="000000"/>
          <w:sz w:val="24"/>
          <w:szCs w:val="24"/>
        </w:rPr>
        <w:t>Mainstream phonics groups where appropriate</w:t>
      </w:r>
    </w:p>
    <w:p w14:paraId="4F1B4AD2"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 xml:space="preserve">Wider curriculum subjects are taught through engaging half-termly themes. These themes are based on high-quality texts from the school's English curriculum and link learning across two or three foundation subjects each half term. The children also take part in weekly Life Skills sessions where they are encouraged to develop independence in applying skills they have learned in real-life contexts, like cooking, budgeting and shopping. </w:t>
      </w:r>
    </w:p>
    <w:p w14:paraId="6512486F"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This approach helps children make meaningful connections in their learning while building knowledge and skills across the wider curriculum.</w:t>
      </w:r>
    </w:p>
    <w:p w14:paraId="0971A49E" w14:textId="77777777" w:rsidR="00103B84" w:rsidRPr="00135A74" w:rsidRDefault="00103B84" w:rsidP="00103B84">
      <w:pPr>
        <w:spacing w:line="300" w:lineRule="atLeast"/>
        <w:jc w:val="center"/>
        <w:rPr>
          <w:rFonts w:ascii="Verdana" w:hAnsi="Verdana" w:cs="Segoe UI"/>
          <w:i/>
          <w:iCs/>
          <w:color w:val="000000"/>
          <w:sz w:val="24"/>
          <w:szCs w:val="24"/>
        </w:rPr>
      </w:pPr>
      <w:r w:rsidRPr="00135A74">
        <w:rPr>
          <w:rFonts w:ascii="Verdana" w:hAnsi="Verdana" w:cs="Segoe UI"/>
          <w:color w:val="000000"/>
          <w:sz w:val="24"/>
          <w:szCs w:val="24"/>
        </w:rPr>
        <w:tab/>
      </w:r>
      <w:r w:rsidRPr="00EA7720">
        <w:rPr>
          <w:rFonts w:ascii="Verdana" w:hAnsi="Verdana" w:cs="Segoe UI"/>
          <w:i/>
          <w:iCs/>
          <w:noProof/>
          <w:color w:val="000000"/>
          <w:sz w:val="24"/>
          <w:szCs w:val="24"/>
        </w:rPr>
        <w:drawing>
          <wp:inline distT="0" distB="0" distL="0" distR="0" wp14:anchorId="14A374E6" wp14:editId="5DC85CBE">
            <wp:extent cx="994262" cy="1201479"/>
            <wp:effectExtent l="0" t="0" r="0" b="5080"/>
            <wp:docPr id="1345295838" name="Picture 1" descr="A child sitting at a table eating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95838" name="Picture 1" descr="A child sitting at a table eating food&#10;&#10;AI-generated content may be incorrect."/>
                    <pic:cNvPicPr/>
                  </pic:nvPicPr>
                  <pic:blipFill>
                    <a:blip r:embed="rId12"/>
                    <a:stretch>
                      <a:fillRect/>
                    </a:stretch>
                  </pic:blipFill>
                  <pic:spPr>
                    <a:xfrm>
                      <a:off x="0" y="0"/>
                      <a:ext cx="1034515" cy="1250121"/>
                    </a:xfrm>
                    <a:prstGeom prst="rect">
                      <a:avLst/>
                    </a:prstGeom>
                  </pic:spPr>
                </pic:pic>
              </a:graphicData>
            </a:graphic>
          </wp:inline>
        </w:drawing>
      </w:r>
      <w:r w:rsidRPr="00135A74">
        <w:rPr>
          <w:rFonts w:ascii="Verdana" w:hAnsi="Verdana" w:cs="Segoe UI"/>
          <w:color w:val="000000"/>
          <w:sz w:val="24"/>
          <w:szCs w:val="24"/>
        </w:rPr>
        <w:t xml:space="preserve"> </w:t>
      </w:r>
      <w:r>
        <w:rPr>
          <w:rFonts w:ascii="Verdana" w:hAnsi="Verdana" w:cs="Segoe UI"/>
          <w:color w:val="000000"/>
          <w:sz w:val="24"/>
          <w:szCs w:val="24"/>
        </w:rPr>
        <w:tab/>
      </w:r>
      <w:r w:rsidRPr="00135A74">
        <w:rPr>
          <w:rFonts w:ascii="Verdana" w:hAnsi="Verdana" w:cs="Segoe UI"/>
          <w:color w:val="000000"/>
          <w:sz w:val="24"/>
          <w:szCs w:val="24"/>
        </w:rPr>
        <w:t xml:space="preserve"> </w:t>
      </w:r>
      <w:r w:rsidRPr="00135A74">
        <w:rPr>
          <w:rFonts w:ascii="Verdana" w:hAnsi="Verdana" w:cs="Times New Roman (Body CS)"/>
          <w:b/>
          <w:bCs/>
          <w:i/>
          <w:iCs/>
          <w:noProof/>
          <w:sz w:val="24"/>
          <w:szCs w:val="24"/>
        </w:rPr>
        <w:drawing>
          <wp:inline distT="0" distB="0" distL="0" distR="0" wp14:anchorId="6A9ABFE9" wp14:editId="4DC13425">
            <wp:extent cx="1657829" cy="1243411"/>
            <wp:effectExtent l="0" t="0" r="6350" b="1270"/>
            <wp:docPr id="1797307534" name="Picture 2" descr="A group of boys playing with leave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307534" name="Picture 2" descr="A group of boys playing with leaves on a tabl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40013" cy="1305051"/>
                    </a:xfrm>
                    <a:prstGeom prst="rect">
                      <a:avLst/>
                    </a:prstGeom>
                  </pic:spPr>
                </pic:pic>
              </a:graphicData>
            </a:graphic>
          </wp:inline>
        </w:drawing>
      </w:r>
      <w:r w:rsidRPr="00135A74">
        <w:rPr>
          <w:rFonts w:ascii="Verdana" w:hAnsi="Verdana" w:cs="Segoe UI"/>
          <w:color w:val="000000"/>
          <w:sz w:val="24"/>
          <w:szCs w:val="24"/>
        </w:rPr>
        <w:tab/>
      </w:r>
      <w:r>
        <w:rPr>
          <w:rFonts w:ascii="Verdana" w:hAnsi="Verdana" w:cs="Segoe UI"/>
          <w:color w:val="000000"/>
          <w:sz w:val="24"/>
          <w:szCs w:val="24"/>
        </w:rPr>
        <w:t xml:space="preserve">  </w:t>
      </w:r>
      <w:r w:rsidRPr="00135A74">
        <w:rPr>
          <w:rFonts w:ascii="Verdana" w:hAnsi="Verdana" w:cs="Segoe UI"/>
          <w:color w:val="000000"/>
          <w:sz w:val="24"/>
          <w:szCs w:val="24"/>
        </w:rPr>
        <w:t xml:space="preserve">   </w:t>
      </w:r>
      <w:r w:rsidRPr="00135A74">
        <w:rPr>
          <w:rFonts w:ascii="Verdana" w:hAnsi="Verdana" w:cs="Times New Roman (Body CS)"/>
          <w:b/>
          <w:bCs/>
          <w:i/>
          <w:iCs/>
          <w:noProof/>
          <w:sz w:val="24"/>
          <w:szCs w:val="24"/>
        </w:rPr>
        <w:drawing>
          <wp:inline distT="0" distB="0" distL="0" distR="0" wp14:anchorId="07FA5BDE" wp14:editId="2AA300C2">
            <wp:extent cx="857954" cy="1225461"/>
            <wp:effectExtent l="0" t="0" r="5715" b="0"/>
            <wp:docPr id="977300799" name="Picture 1" descr="A child in a yellow vest holding a mon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300799" name="Picture 1" descr="A child in a yellow vest holding a money&#10;&#10;AI-generated content may be incorrect."/>
                    <pic:cNvPicPr/>
                  </pic:nvPicPr>
                  <pic:blipFill>
                    <a:blip r:embed="rId14"/>
                    <a:stretch>
                      <a:fillRect/>
                    </a:stretch>
                  </pic:blipFill>
                  <pic:spPr>
                    <a:xfrm flipH="1">
                      <a:off x="0" y="0"/>
                      <a:ext cx="900558" cy="1286314"/>
                    </a:xfrm>
                    <a:prstGeom prst="rect">
                      <a:avLst/>
                    </a:prstGeom>
                  </pic:spPr>
                </pic:pic>
              </a:graphicData>
            </a:graphic>
          </wp:inline>
        </w:drawing>
      </w:r>
      <w:r w:rsidRPr="00135A74">
        <w:rPr>
          <w:rFonts w:ascii="Verdana" w:hAnsi="Verdana" w:cs="Segoe UI"/>
          <w:color w:val="000000"/>
          <w:sz w:val="24"/>
          <w:szCs w:val="24"/>
        </w:rPr>
        <w:t xml:space="preserve"> </w:t>
      </w:r>
      <w:r>
        <w:rPr>
          <w:rFonts w:ascii="Verdana" w:hAnsi="Verdana" w:cs="Segoe UI"/>
          <w:color w:val="000000"/>
          <w:sz w:val="24"/>
          <w:szCs w:val="24"/>
        </w:rPr>
        <w:t xml:space="preserve">   </w:t>
      </w:r>
      <w:r w:rsidRPr="00135A74">
        <w:rPr>
          <w:rFonts w:ascii="Verdana" w:hAnsi="Verdana" w:cs="Segoe UI"/>
          <w:color w:val="000000"/>
          <w:sz w:val="24"/>
          <w:szCs w:val="24"/>
        </w:rPr>
        <w:t xml:space="preserve">   </w:t>
      </w:r>
      <w:r w:rsidRPr="00135A74">
        <w:rPr>
          <w:rFonts w:ascii="Verdana" w:hAnsi="Verdana" w:cs="Times New Roman (Body CS)"/>
          <w:b/>
          <w:bCs/>
          <w:i/>
          <w:iCs/>
          <w:noProof/>
          <w:sz w:val="24"/>
          <w:szCs w:val="24"/>
        </w:rPr>
        <w:drawing>
          <wp:inline distT="0" distB="0" distL="0" distR="0" wp14:anchorId="4A60D34A" wp14:editId="7F969C4A">
            <wp:extent cx="1658074" cy="1243594"/>
            <wp:effectExtent l="0" t="0" r="5715" b="1270"/>
            <wp:docPr id="1234871456" name="Picture 1" descr="A child cooking food in a kitch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871456" name="Picture 1" descr="A child cooking food in a kitchen&#10;&#10;AI-generated content may be incorrect."/>
                    <pic:cNvPicPr/>
                  </pic:nvPicPr>
                  <pic:blipFill>
                    <a:blip r:embed="rId15"/>
                    <a:stretch>
                      <a:fillRect/>
                    </a:stretch>
                  </pic:blipFill>
                  <pic:spPr>
                    <a:xfrm>
                      <a:off x="0" y="0"/>
                      <a:ext cx="1695782" cy="1271876"/>
                    </a:xfrm>
                    <a:prstGeom prst="rect">
                      <a:avLst/>
                    </a:prstGeom>
                  </pic:spPr>
                </pic:pic>
              </a:graphicData>
            </a:graphic>
          </wp:inline>
        </w:drawing>
      </w:r>
    </w:p>
    <w:p w14:paraId="67C4F027" w14:textId="77777777" w:rsidR="00103B84" w:rsidRPr="00135A74" w:rsidRDefault="00103B84" w:rsidP="00103B84">
      <w:pPr>
        <w:pStyle w:val="Heading2"/>
        <w:spacing w:line="300" w:lineRule="atLeast"/>
        <w:rPr>
          <w:rFonts w:ascii="Verdana" w:hAnsi="Verdana" w:cs="Segoe UI"/>
          <w:i/>
          <w:iCs/>
          <w:color w:val="000000"/>
          <w:sz w:val="24"/>
          <w:szCs w:val="24"/>
        </w:rPr>
      </w:pPr>
      <w:r w:rsidRPr="00135A74">
        <w:rPr>
          <w:rFonts w:ascii="Verdana" w:hAnsi="Verdana" w:cs="Segoe UI"/>
          <w:color w:val="000000"/>
          <w:sz w:val="24"/>
          <w:szCs w:val="24"/>
        </w:rPr>
        <w:t>How Are Children's Needs Supported?</w:t>
      </w:r>
    </w:p>
    <w:p w14:paraId="093DEF33" w14:textId="77777777" w:rsidR="00103B84" w:rsidRPr="00135A74" w:rsidRDefault="00103B84" w:rsidP="00103B84">
      <w:pPr>
        <w:pStyle w:val="NormalWeb"/>
        <w:spacing w:before="0" w:beforeAutospacing="0" w:after="0" w:afterAutospacing="0" w:line="276" w:lineRule="auto"/>
        <w:rPr>
          <w:rFonts w:ascii="Verdana" w:hAnsi="Verdana" w:cs="Segoe UI"/>
          <w:i/>
          <w:iCs/>
          <w:color w:val="000000"/>
        </w:rPr>
      </w:pPr>
      <w:r w:rsidRPr="00135A74">
        <w:rPr>
          <w:rFonts w:ascii="Verdana" w:hAnsi="Verdana" w:cs="Segoe UI"/>
          <w:color w:val="000000"/>
        </w:rPr>
        <w:t>The Treehouse takes a flexible and responsive approach to support.</w:t>
      </w:r>
    </w:p>
    <w:p w14:paraId="280E21A4" w14:textId="77777777" w:rsidR="00103B84" w:rsidRPr="00135A74" w:rsidRDefault="00103B84" w:rsidP="00103B84">
      <w:pPr>
        <w:pStyle w:val="NormalWeb"/>
        <w:spacing w:before="0" w:beforeAutospacing="0" w:after="0" w:afterAutospacing="0" w:line="276" w:lineRule="auto"/>
        <w:rPr>
          <w:rFonts w:ascii="Verdana" w:hAnsi="Verdana" w:cs="Segoe UI"/>
          <w:i/>
          <w:iCs/>
          <w:color w:val="000000"/>
        </w:rPr>
      </w:pPr>
      <w:r w:rsidRPr="00135A74">
        <w:rPr>
          <w:rFonts w:ascii="Verdana" w:hAnsi="Verdana" w:cs="Segoe UI"/>
          <w:color w:val="000000"/>
        </w:rPr>
        <w:t>Staff carefully monitor children's learning, wellbeing and development and adapt provision as needs change. Support may include:</w:t>
      </w:r>
      <w:r w:rsidRPr="005F22AF">
        <w:rPr>
          <w:rFonts w:ascii="Verdana" w:hAnsi="Verdana" w:cs="Times New Roman (Body CS)"/>
          <w:b/>
          <w:bCs/>
          <w:noProof/>
        </w:rPr>
        <w:t xml:space="preserve"> </w:t>
      </w:r>
    </w:p>
    <w:p w14:paraId="412D4733" w14:textId="77777777" w:rsidR="00103B84" w:rsidRPr="00135A74" w:rsidRDefault="00103B84" w:rsidP="00103B84">
      <w:pPr>
        <w:numPr>
          <w:ilvl w:val="0"/>
          <w:numId w:val="35"/>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Times New Roman (Body CS)"/>
          <w:b/>
          <w:bCs/>
          <w:i/>
          <w:iCs/>
          <w:noProof/>
          <w:sz w:val="24"/>
          <w:szCs w:val="24"/>
        </w:rPr>
        <w:lastRenderedPageBreak/>
        <w:drawing>
          <wp:anchor distT="0" distB="0" distL="114300" distR="114300" simplePos="0" relativeHeight="251660288" behindDoc="1" locked="0" layoutInCell="1" allowOverlap="1" wp14:anchorId="4FF6BDFD" wp14:editId="47E37D88">
            <wp:simplePos x="0" y="0"/>
            <wp:positionH relativeFrom="column">
              <wp:posOffset>4720590</wp:posOffset>
            </wp:positionH>
            <wp:positionV relativeFrom="paragraph">
              <wp:posOffset>111125</wp:posOffset>
            </wp:positionV>
            <wp:extent cx="2120900" cy="1590040"/>
            <wp:effectExtent l="0" t="1270" r="0" b="0"/>
            <wp:wrapTight wrapText="bothSides">
              <wp:wrapPolygon edited="0">
                <wp:start x="-13" y="21583"/>
                <wp:lineTo x="21458" y="21583"/>
                <wp:lineTo x="21458" y="190"/>
                <wp:lineTo x="-13" y="190"/>
                <wp:lineTo x="-13" y="21583"/>
              </wp:wrapPolygon>
            </wp:wrapTight>
            <wp:docPr id="580208195" name="Picture 1" descr="A child playing with s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208195" name="Picture 1" descr="A child playing with sand&#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2120900" cy="1590040"/>
                    </a:xfrm>
                    <a:prstGeom prst="rect">
                      <a:avLst/>
                    </a:prstGeom>
                  </pic:spPr>
                </pic:pic>
              </a:graphicData>
            </a:graphic>
            <wp14:sizeRelH relativeFrom="page">
              <wp14:pctWidth>0</wp14:pctWidth>
            </wp14:sizeRelH>
            <wp14:sizeRelV relativeFrom="page">
              <wp14:pctHeight>0</wp14:pctHeight>
            </wp14:sizeRelV>
          </wp:anchor>
        </w:drawing>
      </w:r>
      <w:r w:rsidRPr="00135A74">
        <w:rPr>
          <w:rFonts w:ascii="Verdana" w:hAnsi="Verdana" w:cs="Segoe UI"/>
          <w:color w:val="000000"/>
          <w:sz w:val="24"/>
          <w:szCs w:val="24"/>
        </w:rPr>
        <w:t>Personalised learning activities</w:t>
      </w:r>
    </w:p>
    <w:p w14:paraId="01115955" w14:textId="77777777" w:rsidR="00103B84" w:rsidRPr="00135A74" w:rsidRDefault="00103B84" w:rsidP="00103B84">
      <w:pPr>
        <w:numPr>
          <w:ilvl w:val="0"/>
          <w:numId w:val="35"/>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Communication support</w:t>
      </w:r>
    </w:p>
    <w:p w14:paraId="119CB147" w14:textId="77777777" w:rsidR="00103B84" w:rsidRPr="00135A74" w:rsidRDefault="00103B84" w:rsidP="00103B84">
      <w:pPr>
        <w:numPr>
          <w:ilvl w:val="0"/>
          <w:numId w:val="35"/>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Emotional regulation support</w:t>
      </w:r>
    </w:p>
    <w:p w14:paraId="4349A864" w14:textId="77777777" w:rsidR="00103B84" w:rsidRPr="00135A74" w:rsidRDefault="00103B84" w:rsidP="00103B84">
      <w:pPr>
        <w:numPr>
          <w:ilvl w:val="0"/>
          <w:numId w:val="35"/>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Sensory adaptations</w:t>
      </w:r>
    </w:p>
    <w:p w14:paraId="7BCDE120" w14:textId="77777777" w:rsidR="00103B84" w:rsidRPr="00135A74" w:rsidRDefault="00103B84" w:rsidP="00103B84">
      <w:pPr>
        <w:numPr>
          <w:ilvl w:val="0"/>
          <w:numId w:val="35"/>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Structured routines and visual supports</w:t>
      </w:r>
    </w:p>
    <w:p w14:paraId="24427439" w14:textId="77777777" w:rsidR="00103B84" w:rsidRPr="00135A74" w:rsidRDefault="00103B84" w:rsidP="00103B84">
      <w:pPr>
        <w:numPr>
          <w:ilvl w:val="0"/>
          <w:numId w:val="35"/>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Additional adult guidance to develop independence</w:t>
      </w:r>
    </w:p>
    <w:p w14:paraId="24718241" w14:textId="77777777" w:rsidR="00103B84" w:rsidRPr="00135A74" w:rsidRDefault="00103B84" w:rsidP="00103B84">
      <w:pPr>
        <w:numPr>
          <w:ilvl w:val="0"/>
          <w:numId w:val="35"/>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Opportunities to develop social interaction and friendship skills</w:t>
      </w:r>
    </w:p>
    <w:p w14:paraId="319EBF65" w14:textId="77777777" w:rsidR="00103B84" w:rsidRPr="00135A74" w:rsidRDefault="00103B84" w:rsidP="00103B84">
      <w:pPr>
        <w:pStyle w:val="Heading2"/>
        <w:spacing w:line="300" w:lineRule="atLeast"/>
        <w:rPr>
          <w:rFonts w:ascii="Verdana" w:hAnsi="Verdana" w:cs="Segoe UI"/>
          <w:i/>
          <w:iCs/>
          <w:color w:val="000000"/>
          <w:sz w:val="24"/>
          <w:szCs w:val="24"/>
        </w:rPr>
      </w:pPr>
      <w:r w:rsidRPr="00135A74">
        <w:rPr>
          <w:rFonts w:ascii="Verdana" w:hAnsi="Verdana" w:cs="Segoe UI"/>
          <w:color w:val="000000"/>
          <w:sz w:val="24"/>
          <w:szCs w:val="24"/>
        </w:rPr>
        <w:t>How will My Child Still Be Included in School Life?</w:t>
      </w:r>
    </w:p>
    <w:p w14:paraId="32215FFB"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A key aim of The Treehouse is to help children remain connected to their peers and the wider school community.</w:t>
      </w:r>
    </w:p>
    <w:p w14:paraId="456BF54D"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Times New Roman (Body CS)"/>
          <w:b/>
          <w:bCs/>
          <w:i/>
          <w:iCs/>
          <w:noProof/>
        </w:rPr>
        <w:drawing>
          <wp:anchor distT="0" distB="0" distL="114300" distR="114300" simplePos="0" relativeHeight="251661312" behindDoc="1" locked="0" layoutInCell="1" allowOverlap="1" wp14:anchorId="7D53B673" wp14:editId="0F8B5723">
            <wp:simplePos x="0" y="0"/>
            <wp:positionH relativeFrom="column">
              <wp:posOffset>4559300</wp:posOffset>
            </wp:positionH>
            <wp:positionV relativeFrom="paragraph">
              <wp:posOffset>14856</wp:posOffset>
            </wp:positionV>
            <wp:extent cx="2211705" cy="1658620"/>
            <wp:effectExtent l="0" t="0" r="0" b="5080"/>
            <wp:wrapTight wrapText="bothSides">
              <wp:wrapPolygon edited="0">
                <wp:start x="0" y="0"/>
                <wp:lineTo x="0" y="21501"/>
                <wp:lineTo x="21457" y="21501"/>
                <wp:lineTo x="21457" y="0"/>
                <wp:lineTo x="0" y="0"/>
              </wp:wrapPolygon>
            </wp:wrapTight>
            <wp:docPr id="1073774615" name="Picture 4" descr="A group of children sitting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74615" name="Picture 4" descr="A group of children sitting on a bench&#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11705" cy="1658620"/>
                    </a:xfrm>
                    <a:prstGeom prst="rect">
                      <a:avLst/>
                    </a:prstGeom>
                  </pic:spPr>
                </pic:pic>
              </a:graphicData>
            </a:graphic>
            <wp14:sizeRelH relativeFrom="page">
              <wp14:pctWidth>0</wp14:pctWidth>
            </wp14:sizeRelH>
            <wp14:sizeRelV relativeFrom="page">
              <wp14:pctHeight>0</wp14:pctHeight>
            </wp14:sizeRelV>
          </wp:anchor>
        </w:drawing>
      </w:r>
      <w:r w:rsidRPr="00135A74">
        <w:rPr>
          <w:rFonts w:ascii="Verdana" w:hAnsi="Verdana" w:cs="Segoe UI"/>
          <w:color w:val="000000"/>
        </w:rPr>
        <w:t>Children are encouraged and supported to participate in:</w:t>
      </w:r>
    </w:p>
    <w:p w14:paraId="59AE71FF" w14:textId="77777777" w:rsidR="00103B84" w:rsidRPr="00135A74" w:rsidRDefault="00103B84" w:rsidP="00103B84">
      <w:pPr>
        <w:numPr>
          <w:ilvl w:val="0"/>
          <w:numId w:val="36"/>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Mainstream learning opportunities</w:t>
      </w:r>
    </w:p>
    <w:p w14:paraId="14583A7A" w14:textId="77777777" w:rsidR="00103B84" w:rsidRPr="00135A74" w:rsidRDefault="00103B84" w:rsidP="00103B84">
      <w:pPr>
        <w:numPr>
          <w:ilvl w:val="0"/>
          <w:numId w:val="36"/>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Assemblies</w:t>
      </w:r>
    </w:p>
    <w:p w14:paraId="17C810F2" w14:textId="77777777" w:rsidR="00103B84" w:rsidRPr="00135A74" w:rsidRDefault="00103B84" w:rsidP="00103B84">
      <w:pPr>
        <w:numPr>
          <w:ilvl w:val="0"/>
          <w:numId w:val="36"/>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Educational visits</w:t>
      </w:r>
    </w:p>
    <w:p w14:paraId="713ED759" w14:textId="77777777" w:rsidR="00103B84" w:rsidRPr="00135A74" w:rsidRDefault="00103B84" w:rsidP="00103B84">
      <w:pPr>
        <w:numPr>
          <w:ilvl w:val="0"/>
          <w:numId w:val="36"/>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School performances</w:t>
      </w:r>
    </w:p>
    <w:p w14:paraId="12D85D75" w14:textId="77777777" w:rsidR="00103B84" w:rsidRPr="00135A74" w:rsidRDefault="00103B84" w:rsidP="00103B84">
      <w:pPr>
        <w:numPr>
          <w:ilvl w:val="0"/>
          <w:numId w:val="36"/>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Special events</w:t>
      </w:r>
    </w:p>
    <w:p w14:paraId="1186092E" w14:textId="77777777" w:rsidR="00103B84" w:rsidRPr="00135A74" w:rsidRDefault="00103B84" w:rsidP="00103B84">
      <w:pPr>
        <w:numPr>
          <w:ilvl w:val="0"/>
          <w:numId w:val="36"/>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Clubs and enrichment activities</w:t>
      </w:r>
    </w:p>
    <w:p w14:paraId="5E1ADB9D" w14:textId="77777777" w:rsidR="00103B84" w:rsidRPr="00135A74" w:rsidRDefault="00103B84" w:rsidP="00103B84">
      <w:pPr>
        <w:numPr>
          <w:ilvl w:val="0"/>
          <w:numId w:val="36"/>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Playtimes and social opportunities</w:t>
      </w:r>
    </w:p>
    <w:p w14:paraId="4767EED3"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We believe these experiences play an important role in developing confidence, independence, friendships and a sense of belonging.</w:t>
      </w:r>
    </w:p>
    <w:p w14:paraId="7941F7DB" w14:textId="77777777" w:rsidR="00103B84" w:rsidRPr="00135A74" w:rsidRDefault="00103B84" w:rsidP="00103B84">
      <w:pPr>
        <w:pStyle w:val="Heading2"/>
        <w:spacing w:line="300" w:lineRule="atLeast"/>
        <w:rPr>
          <w:rFonts w:ascii="Verdana" w:hAnsi="Verdana" w:cs="Segoe UI"/>
          <w:i/>
          <w:iCs/>
          <w:color w:val="000000"/>
          <w:sz w:val="24"/>
          <w:szCs w:val="24"/>
        </w:rPr>
      </w:pPr>
      <w:r w:rsidRPr="00135A74">
        <w:rPr>
          <w:rFonts w:ascii="Verdana" w:hAnsi="Verdana" w:cs="Segoe UI"/>
          <w:color w:val="000000"/>
          <w:sz w:val="24"/>
          <w:szCs w:val="24"/>
        </w:rPr>
        <w:t>How Is Success Measured in The Treehouse?</w:t>
      </w:r>
    </w:p>
    <w:p w14:paraId="72CE7947" w14:textId="77777777" w:rsidR="00103B84" w:rsidRPr="00135A74" w:rsidRDefault="00103B84" w:rsidP="00103B84">
      <w:pPr>
        <w:pStyle w:val="NormalWeb"/>
        <w:spacing w:line="300" w:lineRule="atLeast"/>
        <w:rPr>
          <w:rFonts w:ascii="Verdana" w:hAnsi="Verdana" w:cs="Segoe UI"/>
          <w:i/>
          <w:iCs/>
          <w:color w:val="000000"/>
        </w:rPr>
      </w:pPr>
      <w:r>
        <w:rPr>
          <w:rFonts w:ascii="Verdana" w:hAnsi="Verdana" w:cs="Segoe UI"/>
          <w:color w:val="000000"/>
        </w:rPr>
        <w:t>In</w:t>
      </w:r>
      <w:r w:rsidRPr="00135A74">
        <w:rPr>
          <w:rFonts w:ascii="Verdana" w:hAnsi="Verdana" w:cs="Segoe UI"/>
          <w:color w:val="000000"/>
        </w:rPr>
        <w:t xml:space="preserve"> The Treehouse, we recognise that success looks different for every child.</w:t>
      </w:r>
    </w:p>
    <w:p w14:paraId="760F8835"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We measure success by looking at the progress children make from their individual starting points. This includes:</w:t>
      </w:r>
    </w:p>
    <w:p w14:paraId="4CE95D5A" w14:textId="77777777" w:rsidR="00103B84" w:rsidRPr="00135A74" w:rsidRDefault="00103B84" w:rsidP="00103B84">
      <w:pPr>
        <w:numPr>
          <w:ilvl w:val="0"/>
          <w:numId w:val="37"/>
        </w:numPr>
        <w:spacing w:before="100" w:beforeAutospacing="1" w:after="100" w:afterAutospacing="1" w:line="300" w:lineRule="atLeast"/>
        <w:rPr>
          <w:rFonts w:ascii="Verdana" w:hAnsi="Verdana" w:cs="Segoe UI"/>
          <w:i/>
          <w:iCs/>
          <w:color w:val="000000"/>
          <w:sz w:val="24"/>
          <w:szCs w:val="24"/>
        </w:rPr>
      </w:pPr>
      <w:r w:rsidRPr="00FF34A5">
        <w:rPr>
          <w:rFonts w:ascii="Verdana" w:hAnsi="Verdana" w:cs="Segoe UI"/>
          <w:i/>
          <w:iCs/>
          <w:noProof/>
          <w:color w:val="000000"/>
          <w:sz w:val="24"/>
          <w:szCs w:val="24"/>
        </w:rPr>
        <w:lastRenderedPageBreak/>
        <w:drawing>
          <wp:anchor distT="0" distB="0" distL="114300" distR="114300" simplePos="0" relativeHeight="251666432" behindDoc="1" locked="0" layoutInCell="1" allowOverlap="1" wp14:anchorId="6F9A88D8" wp14:editId="1680A9FA">
            <wp:simplePos x="0" y="0"/>
            <wp:positionH relativeFrom="column">
              <wp:posOffset>4160520</wp:posOffset>
            </wp:positionH>
            <wp:positionV relativeFrom="paragraph">
              <wp:posOffset>161777</wp:posOffset>
            </wp:positionV>
            <wp:extent cx="2607310" cy="2016125"/>
            <wp:effectExtent l="0" t="0" r="0" b="3175"/>
            <wp:wrapTight wrapText="bothSides">
              <wp:wrapPolygon edited="0">
                <wp:start x="0" y="0"/>
                <wp:lineTo x="0" y="21498"/>
                <wp:lineTo x="21463" y="21498"/>
                <wp:lineTo x="21463" y="0"/>
                <wp:lineTo x="0" y="0"/>
              </wp:wrapPolygon>
            </wp:wrapTight>
            <wp:docPr id="663870657" name="Picture 1" descr="A group of children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870657" name="Picture 1" descr="A group of children posing for a photo&#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07310" cy="2016125"/>
                    </a:xfrm>
                    <a:prstGeom prst="rect">
                      <a:avLst/>
                    </a:prstGeom>
                  </pic:spPr>
                </pic:pic>
              </a:graphicData>
            </a:graphic>
            <wp14:sizeRelH relativeFrom="page">
              <wp14:pctWidth>0</wp14:pctWidth>
            </wp14:sizeRelH>
            <wp14:sizeRelV relativeFrom="page">
              <wp14:pctHeight>0</wp14:pctHeight>
            </wp14:sizeRelV>
          </wp:anchor>
        </w:drawing>
      </w:r>
      <w:r w:rsidRPr="00135A74">
        <w:rPr>
          <w:rFonts w:ascii="Verdana" w:hAnsi="Verdana" w:cs="Segoe UI"/>
          <w:color w:val="000000"/>
          <w:sz w:val="24"/>
          <w:szCs w:val="24"/>
        </w:rPr>
        <w:t>Progress towards individual targets and outcomes</w:t>
      </w:r>
    </w:p>
    <w:p w14:paraId="2FAF2887" w14:textId="77777777" w:rsidR="00103B84" w:rsidRPr="00135A74" w:rsidRDefault="00103B84" w:rsidP="00103B84">
      <w:pPr>
        <w:numPr>
          <w:ilvl w:val="0"/>
          <w:numId w:val="37"/>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Improved communication and interaction skills</w:t>
      </w:r>
    </w:p>
    <w:p w14:paraId="6DB28CEB" w14:textId="77777777" w:rsidR="00103B84" w:rsidRPr="00135A74" w:rsidRDefault="00103B84" w:rsidP="00103B84">
      <w:pPr>
        <w:numPr>
          <w:ilvl w:val="0"/>
          <w:numId w:val="37"/>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Increased confidence and independence</w:t>
      </w:r>
    </w:p>
    <w:p w14:paraId="75D51751" w14:textId="77777777" w:rsidR="00103B84" w:rsidRPr="00135A74" w:rsidRDefault="00103B84" w:rsidP="00103B84">
      <w:pPr>
        <w:numPr>
          <w:ilvl w:val="0"/>
          <w:numId w:val="37"/>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Improved emotional regulation and wellbeing</w:t>
      </w:r>
    </w:p>
    <w:p w14:paraId="0AEC79B0" w14:textId="77777777" w:rsidR="00103B84" w:rsidRPr="00135A74" w:rsidRDefault="00103B84" w:rsidP="00103B84">
      <w:pPr>
        <w:numPr>
          <w:ilvl w:val="0"/>
          <w:numId w:val="37"/>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Greater engagement in learning</w:t>
      </w:r>
    </w:p>
    <w:p w14:paraId="2D0500C6" w14:textId="77777777" w:rsidR="00103B84" w:rsidRPr="00135A74" w:rsidRDefault="00103B84" w:rsidP="00103B84">
      <w:pPr>
        <w:numPr>
          <w:ilvl w:val="0"/>
          <w:numId w:val="37"/>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Development of positive relationships with peers and adults</w:t>
      </w:r>
    </w:p>
    <w:p w14:paraId="33FB695F" w14:textId="77777777" w:rsidR="00103B84" w:rsidRPr="00135A74" w:rsidRDefault="00103B84" w:rsidP="00103B84">
      <w:pPr>
        <w:numPr>
          <w:ilvl w:val="0"/>
          <w:numId w:val="37"/>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Increased participation in mainstream learning and school life</w:t>
      </w:r>
    </w:p>
    <w:p w14:paraId="4F063941" w14:textId="77777777" w:rsidR="00103B84" w:rsidRPr="00675A5E" w:rsidRDefault="00103B84" w:rsidP="00103B84">
      <w:pPr>
        <w:numPr>
          <w:ilvl w:val="0"/>
          <w:numId w:val="37"/>
        </w:numPr>
        <w:spacing w:before="100" w:beforeAutospacing="1" w:after="100" w:afterAutospacing="1" w:line="300" w:lineRule="atLeast"/>
        <w:rPr>
          <w:rFonts w:ascii="Verdana" w:hAnsi="Verdana" w:cs="Segoe UI"/>
          <w:i/>
          <w:iCs/>
          <w:color w:val="000000"/>
          <w:sz w:val="24"/>
          <w:szCs w:val="24"/>
        </w:rPr>
      </w:pPr>
      <w:r w:rsidRPr="00135A74">
        <w:rPr>
          <w:rFonts w:ascii="Verdana" w:hAnsi="Verdana" w:cs="Segoe UI"/>
          <w:color w:val="000000"/>
          <w:sz w:val="24"/>
          <w:szCs w:val="24"/>
        </w:rPr>
        <w:t>Progress within the curriculum</w:t>
      </w:r>
    </w:p>
    <w:p w14:paraId="3CCF40FD"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We celebrate both small steps and significant achievements, recognising that every child's journey is unique.</w:t>
      </w:r>
      <w:r>
        <w:rPr>
          <w:rFonts w:ascii="Verdana" w:hAnsi="Verdana" w:cs="Segoe UI"/>
          <w:color w:val="000000"/>
        </w:rPr>
        <w:t xml:space="preserve"> </w:t>
      </w:r>
      <w:r w:rsidRPr="00135A74">
        <w:rPr>
          <w:rFonts w:ascii="Verdana" w:hAnsi="Verdana" w:cs="Segoe UI"/>
          <w:color w:val="000000"/>
        </w:rPr>
        <w:t>Children's progress is regularly reviewed by The Treehouse team, class teachers, the SENCO and parents to ensure provision continues to meet their needs.</w:t>
      </w:r>
    </w:p>
    <w:p w14:paraId="75FD0399" w14:textId="77777777" w:rsidR="00103B84" w:rsidRPr="00135A74" w:rsidRDefault="00103B84" w:rsidP="00103B84">
      <w:pPr>
        <w:pStyle w:val="Heading2"/>
        <w:spacing w:line="300" w:lineRule="atLeast"/>
        <w:rPr>
          <w:rFonts w:ascii="Verdana" w:hAnsi="Verdana" w:cs="Segoe UI"/>
          <w:i/>
          <w:iCs/>
          <w:color w:val="000000"/>
          <w:sz w:val="24"/>
          <w:szCs w:val="24"/>
        </w:rPr>
      </w:pPr>
      <w:r w:rsidRPr="00135A74">
        <w:rPr>
          <w:rFonts w:ascii="Verdana" w:hAnsi="Verdana" w:cs="Segoe UI"/>
          <w:color w:val="000000"/>
          <w:sz w:val="24"/>
          <w:szCs w:val="24"/>
        </w:rPr>
        <w:t>Working in Partnership with Families</w:t>
      </w:r>
    </w:p>
    <w:p w14:paraId="067FEEAF"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Times New Roman (Body CS)"/>
          <w:b/>
          <w:bCs/>
          <w:i/>
          <w:iCs/>
          <w:noProof/>
        </w:rPr>
        <w:drawing>
          <wp:anchor distT="0" distB="0" distL="114300" distR="114300" simplePos="0" relativeHeight="251663360" behindDoc="1" locked="0" layoutInCell="1" allowOverlap="1" wp14:anchorId="610597B0" wp14:editId="2E9919CC">
            <wp:simplePos x="0" y="0"/>
            <wp:positionH relativeFrom="column">
              <wp:posOffset>4088765</wp:posOffset>
            </wp:positionH>
            <wp:positionV relativeFrom="paragraph">
              <wp:posOffset>29210</wp:posOffset>
            </wp:positionV>
            <wp:extent cx="2742565" cy="1729740"/>
            <wp:effectExtent l="0" t="0" r="635" b="0"/>
            <wp:wrapTight wrapText="bothSides">
              <wp:wrapPolygon edited="0">
                <wp:start x="0" y="0"/>
                <wp:lineTo x="0" y="21410"/>
                <wp:lineTo x="21505" y="21410"/>
                <wp:lineTo x="21505" y="0"/>
                <wp:lineTo x="0" y="0"/>
              </wp:wrapPolygon>
            </wp:wrapTight>
            <wp:docPr id="433235549" name="Picture 1" descr="A person and kids making a wrea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35549" name="Picture 1" descr="A person and kids making a wreath&#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42565" cy="1729740"/>
                    </a:xfrm>
                    <a:prstGeom prst="rect">
                      <a:avLst/>
                    </a:prstGeom>
                  </pic:spPr>
                </pic:pic>
              </a:graphicData>
            </a:graphic>
            <wp14:sizeRelH relativeFrom="page">
              <wp14:pctWidth>0</wp14:pctWidth>
            </wp14:sizeRelH>
            <wp14:sizeRelV relativeFrom="page">
              <wp14:pctHeight>0</wp14:pctHeight>
            </wp14:sizeRelV>
          </wp:anchor>
        </w:drawing>
      </w:r>
      <w:r w:rsidRPr="00135A74">
        <w:rPr>
          <w:rFonts w:ascii="Verdana" w:hAnsi="Verdana" w:cs="Segoe UI"/>
          <w:color w:val="000000"/>
        </w:rPr>
        <w:t>Positive relationships between home and school are essential to a child's success. We value the knowledge and expertise that parents and carers bring and aim to work closely together to support every child.</w:t>
      </w:r>
    </w:p>
    <w:p w14:paraId="74F46AD7" w14:textId="77777777" w:rsidR="00103B84" w:rsidRPr="00135A74" w:rsidRDefault="00103B84" w:rsidP="00103B84">
      <w:pPr>
        <w:pStyle w:val="NormalWeb"/>
        <w:spacing w:line="300" w:lineRule="atLeast"/>
        <w:rPr>
          <w:rFonts w:ascii="Verdana" w:hAnsi="Verdana" w:cs="Segoe UI"/>
          <w:i/>
          <w:iCs/>
          <w:color w:val="000000"/>
        </w:rPr>
      </w:pPr>
      <w:r w:rsidRPr="00135A74">
        <w:rPr>
          <w:rFonts w:ascii="Verdana" w:hAnsi="Verdana" w:cs="Segoe UI"/>
          <w:color w:val="000000"/>
        </w:rPr>
        <w:t>We look forward to celebrating successes, sharing progress and working in partnership with families throughout each child's journey in The Treehouse.</w:t>
      </w:r>
      <w:r w:rsidRPr="005F22AF">
        <w:rPr>
          <w:rFonts w:ascii="Verdana" w:hAnsi="Verdana" w:cs="Times New Roman (Body CS)"/>
          <w:b/>
          <w:bCs/>
        </w:rPr>
        <w:t xml:space="preserve"> </w:t>
      </w:r>
    </w:p>
    <w:p w14:paraId="5FB3ADF1" w14:textId="77777777" w:rsidR="00103B84" w:rsidRPr="00135A74" w:rsidRDefault="00103B84" w:rsidP="00103B84">
      <w:pPr>
        <w:pStyle w:val="NormalWeb"/>
        <w:spacing w:line="300" w:lineRule="atLeast"/>
        <w:jc w:val="center"/>
        <w:rPr>
          <w:rFonts w:ascii="Verdana" w:hAnsi="Verdana" w:cs="Segoe UI"/>
          <w:i/>
          <w:iCs/>
          <w:color w:val="000000"/>
        </w:rPr>
      </w:pPr>
      <w:r w:rsidRPr="00135A74">
        <w:rPr>
          <w:rFonts w:ascii="Verdana" w:hAnsi="Verdana" w:cs="Segoe UI"/>
          <w:color w:val="000000"/>
        </w:rPr>
        <w:br/>
      </w:r>
      <w:r w:rsidRPr="00135A74">
        <w:rPr>
          <w:rFonts w:ascii="Verdana" w:hAnsi="Verdana"/>
          <w:noProof/>
        </w:rPr>
        <w:t xml:space="preserve"> </w:t>
      </w:r>
    </w:p>
    <w:p w14:paraId="0B24EFB7" w14:textId="77777777" w:rsidR="00103B84" w:rsidRPr="00135A74" w:rsidRDefault="00103B84" w:rsidP="00103B84">
      <w:pPr>
        <w:pStyle w:val="NormalWeb"/>
        <w:spacing w:line="300" w:lineRule="atLeast"/>
        <w:jc w:val="center"/>
        <w:rPr>
          <w:rFonts w:ascii="Verdana" w:hAnsi="Verdana" w:cs="Segoe UI"/>
          <w:i/>
          <w:iCs/>
          <w:color w:val="000000"/>
        </w:rPr>
      </w:pPr>
    </w:p>
    <w:p w14:paraId="230CE7F2" w14:textId="77777777" w:rsidR="00103B84" w:rsidRPr="00135A74" w:rsidRDefault="00103B84" w:rsidP="00103B84">
      <w:pPr>
        <w:ind w:left="567" w:right="567"/>
        <w:rPr>
          <w:rFonts w:ascii="Verdana" w:hAnsi="Verdana" w:cs="Times New Roman (Body CS)"/>
          <w:b/>
          <w:bCs/>
          <w:i/>
          <w:iCs/>
          <w:sz w:val="24"/>
          <w:szCs w:val="24"/>
        </w:rPr>
      </w:pPr>
    </w:p>
    <w:p w14:paraId="412AE5B0" w14:textId="77777777" w:rsidR="00103B84" w:rsidRPr="00135A74" w:rsidRDefault="00103B84" w:rsidP="00103B84">
      <w:pPr>
        <w:ind w:left="567" w:right="567"/>
        <w:rPr>
          <w:rFonts w:ascii="Verdana" w:hAnsi="Verdana" w:cs="Times New Roman (Body CS)"/>
          <w:b/>
          <w:bCs/>
          <w:i/>
          <w:iCs/>
          <w:sz w:val="24"/>
          <w:szCs w:val="24"/>
        </w:rPr>
      </w:pPr>
    </w:p>
    <w:p w14:paraId="25BA6250" w14:textId="77777777" w:rsidR="00103B84" w:rsidRPr="00135A74" w:rsidRDefault="00103B84" w:rsidP="00103B84">
      <w:pPr>
        <w:ind w:left="567" w:right="567"/>
        <w:rPr>
          <w:rFonts w:ascii="Verdana" w:hAnsi="Verdana" w:cs="Times New Roman (Body CS)"/>
          <w:b/>
          <w:bCs/>
          <w:i/>
          <w:iCs/>
          <w:sz w:val="24"/>
          <w:szCs w:val="24"/>
        </w:rPr>
      </w:pPr>
    </w:p>
    <w:p w14:paraId="7A5A5493" w14:textId="77777777" w:rsidR="00103B84" w:rsidRPr="00135A74" w:rsidRDefault="00103B84" w:rsidP="00103B84">
      <w:pPr>
        <w:ind w:left="567" w:right="567"/>
        <w:rPr>
          <w:rFonts w:ascii="Verdana" w:hAnsi="Verdana" w:cs="Times New Roman (Body CS)"/>
          <w:b/>
          <w:bCs/>
          <w:i/>
          <w:iCs/>
          <w:sz w:val="24"/>
          <w:szCs w:val="24"/>
        </w:rPr>
      </w:pPr>
    </w:p>
    <w:p w14:paraId="766B9079" w14:textId="77777777" w:rsidR="00103B84" w:rsidRPr="00135A74" w:rsidRDefault="00103B84" w:rsidP="00103B84">
      <w:pPr>
        <w:ind w:left="567" w:right="567"/>
        <w:rPr>
          <w:rFonts w:ascii="Verdana" w:hAnsi="Verdana" w:cs="Times New Roman (Body CS)"/>
          <w:b/>
          <w:bCs/>
          <w:i/>
          <w:iCs/>
          <w:sz w:val="24"/>
          <w:szCs w:val="24"/>
        </w:rPr>
      </w:pPr>
    </w:p>
    <w:p w14:paraId="17926294" w14:textId="77777777" w:rsidR="00103B84" w:rsidRPr="00135A74" w:rsidRDefault="00103B84" w:rsidP="00103B84">
      <w:pPr>
        <w:ind w:left="567" w:right="567"/>
        <w:rPr>
          <w:rFonts w:ascii="Verdana" w:hAnsi="Verdana" w:cs="Times New Roman (Body CS)"/>
          <w:b/>
          <w:bCs/>
          <w:i/>
          <w:iCs/>
          <w:sz w:val="24"/>
          <w:szCs w:val="24"/>
        </w:rPr>
      </w:pPr>
    </w:p>
    <w:p w14:paraId="65DC7B8A" w14:textId="77777777" w:rsidR="00103B84" w:rsidRPr="00135A74" w:rsidRDefault="00103B84" w:rsidP="00103B84">
      <w:pPr>
        <w:ind w:left="567" w:right="567"/>
        <w:rPr>
          <w:rFonts w:ascii="Verdana" w:hAnsi="Verdana" w:cs="Times New Roman (Body CS)"/>
          <w:b/>
          <w:bCs/>
          <w:i/>
          <w:iCs/>
          <w:sz w:val="24"/>
          <w:szCs w:val="24"/>
        </w:rPr>
      </w:pPr>
    </w:p>
    <w:p w14:paraId="567C4AAD" w14:textId="77777777" w:rsidR="00103B84" w:rsidRPr="00135A74" w:rsidRDefault="00103B84" w:rsidP="00103B84">
      <w:pPr>
        <w:ind w:left="567" w:right="567"/>
        <w:rPr>
          <w:rFonts w:ascii="Verdana" w:hAnsi="Verdana" w:cs="Times New Roman (Body CS)"/>
          <w:b/>
          <w:bCs/>
          <w:i/>
          <w:iCs/>
          <w:sz w:val="24"/>
          <w:szCs w:val="24"/>
        </w:rPr>
      </w:pPr>
    </w:p>
    <w:p w14:paraId="7949BE1D" w14:textId="77777777" w:rsidR="00103B84" w:rsidRPr="00135A74" w:rsidRDefault="00103B84" w:rsidP="00103B84">
      <w:pPr>
        <w:ind w:left="567" w:right="567"/>
        <w:rPr>
          <w:rFonts w:ascii="Verdana" w:hAnsi="Verdana" w:cs="Times New Roman (Body CS)"/>
          <w:b/>
          <w:bCs/>
          <w:i/>
          <w:iCs/>
          <w:sz w:val="24"/>
          <w:szCs w:val="24"/>
        </w:rPr>
      </w:pPr>
    </w:p>
    <w:p w14:paraId="1D0F54A0" w14:textId="77777777" w:rsidR="00103B84" w:rsidRPr="00135A74" w:rsidRDefault="00103B84" w:rsidP="00103B84">
      <w:pPr>
        <w:ind w:left="567" w:right="567"/>
        <w:rPr>
          <w:rFonts w:ascii="Verdana" w:hAnsi="Verdana" w:cs="Times New Roman (Body CS)"/>
          <w:b/>
          <w:bCs/>
          <w:i/>
          <w:iCs/>
          <w:sz w:val="24"/>
          <w:szCs w:val="24"/>
        </w:rPr>
      </w:pPr>
    </w:p>
    <w:p w14:paraId="702E3BCA" w14:textId="77777777" w:rsidR="00103B84" w:rsidRPr="00135A74" w:rsidRDefault="00103B84" w:rsidP="00103B84">
      <w:pPr>
        <w:ind w:left="567" w:right="567"/>
        <w:rPr>
          <w:rFonts w:ascii="Verdana" w:hAnsi="Verdana" w:cs="Times New Roman (Body CS)"/>
          <w:b/>
          <w:bCs/>
          <w:i/>
          <w:iCs/>
          <w:sz w:val="24"/>
          <w:szCs w:val="24"/>
        </w:rPr>
      </w:pPr>
    </w:p>
    <w:p w14:paraId="64BABB40" w14:textId="4D7229D2" w:rsidR="00295DB9" w:rsidRPr="00F5190C" w:rsidRDefault="00295DB9" w:rsidP="00103B84">
      <w:pPr>
        <w:spacing w:before="100" w:beforeAutospacing="1" w:after="100" w:afterAutospacing="1" w:line="300" w:lineRule="atLeast"/>
        <w:rPr>
          <w:rFonts w:ascii="Verdana" w:hAnsi="Verdana" w:cs="Segoe UI"/>
          <w:color w:val="000000"/>
          <w:sz w:val="24"/>
          <w:szCs w:val="24"/>
        </w:rPr>
      </w:pPr>
    </w:p>
    <w:sectPr w:rsidR="00295DB9" w:rsidRPr="00F5190C">
      <w:headerReference w:type="default" r:id="rId20"/>
      <w:footerReference w:type="default" r:id="rId21"/>
      <w:pgSz w:w="11906" w:h="16838"/>
      <w:pgMar w:top="429" w:right="664" w:bottom="741" w:left="5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9F7F6" w14:textId="77777777" w:rsidR="00927F28" w:rsidRDefault="00927F28" w:rsidP="00927F28">
      <w:pPr>
        <w:spacing w:before="0" w:after="0" w:line="240" w:lineRule="auto"/>
      </w:pPr>
      <w:r>
        <w:separator/>
      </w:r>
    </w:p>
  </w:endnote>
  <w:endnote w:type="continuationSeparator" w:id="0">
    <w:p w14:paraId="2B7A73BA" w14:textId="77777777" w:rsidR="00927F28" w:rsidRDefault="00927F28" w:rsidP="00927F2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dy CS)">
    <w:altName w:val="Times New Roman"/>
    <w:panose1 w:val="020B0604020202020204"/>
    <w:charset w:val="00"/>
    <w:family w:val="roman"/>
    <w:pitch w:val="default"/>
  </w:font>
  <w:font w:name="Footlight MT Light">
    <w:panose1 w:val="0204060206030A020304"/>
    <w:charset w:val="4D"/>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0AE3B" w14:textId="77777777" w:rsidR="003461BA" w:rsidRDefault="003461BA" w:rsidP="003461BA">
    <w:pPr>
      <w:jc w:val="center"/>
    </w:pPr>
    <w:r>
      <w:rPr>
        <w:rFonts w:ascii="Footlight MT Light" w:hAnsi="Footlight MT Light"/>
        <w:color w:val="080890"/>
        <w:sz w:val="28"/>
        <w:szCs w:val="28"/>
      </w:rPr>
      <w:t>At BFPNS, we create a caring family of resilient learners, enabling all individuals to thrive in our community.</w:t>
    </w:r>
  </w:p>
  <w:p w14:paraId="5B99046B" w14:textId="77777777" w:rsidR="003461BA" w:rsidRDefault="003461BA" w:rsidP="003461BA">
    <w:pPr>
      <w:pStyle w:val="Footer"/>
      <w:jc w:val="center"/>
    </w:pPr>
    <w:r w:rsidRPr="00A028E4">
      <w:rPr>
        <w:rFonts w:ascii="Footlight MT Light" w:hAnsi="Footlight MT Light"/>
        <w:color w:val="FF0000"/>
        <w:sz w:val="24"/>
        <w:szCs w:val="24"/>
        <w:lang w:val="en-US"/>
      </w:rPr>
      <w:t xml:space="preserve">Belonging, </w:t>
    </w:r>
    <w:r w:rsidRPr="00A028E4">
      <w:rPr>
        <w:rFonts w:ascii="Footlight MT Light" w:hAnsi="Footlight MT Light"/>
        <w:color w:val="FF99FF"/>
        <w:sz w:val="24"/>
        <w:szCs w:val="24"/>
        <w:lang w:val="en-US"/>
      </w:rPr>
      <w:t>Caring,</w:t>
    </w:r>
    <w:r>
      <w:rPr>
        <w:rFonts w:ascii="Footlight MT Light" w:hAnsi="Footlight MT Light"/>
        <w:color w:val="0000FF"/>
        <w:sz w:val="24"/>
        <w:szCs w:val="24"/>
        <w:lang w:val="en-US"/>
      </w:rPr>
      <w:t xml:space="preserve"> </w:t>
    </w:r>
    <w:r w:rsidRPr="00A028E4">
      <w:rPr>
        <w:rFonts w:ascii="Footlight MT Light" w:hAnsi="Footlight MT Light"/>
        <w:color w:val="00B050"/>
        <w:sz w:val="24"/>
        <w:szCs w:val="24"/>
        <w:lang w:val="en-US"/>
      </w:rPr>
      <w:t xml:space="preserve">Resilience, </w:t>
    </w:r>
    <w:r>
      <w:rPr>
        <w:rFonts w:ascii="Footlight MT Light" w:hAnsi="Footlight MT Light"/>
        <w:color w:val="0000FF"/>
        <w:sz w:val="24"/>
        <w:szCs w:val="24"/>
        <w:lang w:val="en-US"/>
      </w:rPr>
      <w:t>Integrity</w:t>
    </w:r>
  </w:p>
  <w:p w14:paraId="1A2D5C67" w14:textId="77777777" w:rsidR="00927F28" w:rsidRDefault="00927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3A799" w14:textId="77777777" w:rsidR="00927F28" w:rsidRDefault="00927F28" w:rsidP="00927F28">
      <w:pPr>
        <w:spacing w:before="0" w:after="0" w:line="240" w:lineRule="auto"/>
      </w:pPr>
      <w:r>
        <w:separator/>
      </w:r>
    </w:p>
  </w:footnote>
  <w:footnote w:type="continuationSeparator" w:id="0">
    <w:p w14:paraId="402EF827" w14:textId="77777777" w:rsidR="00927F28" w:rsidRDefault="00927F28" w:rsidP="00927F2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DDB87" w14:textId="77777777" w:rsidR="00314591" w:rsidRPr="001F2E4E" w:rsidRDefault="00314591" w:rsidP="00314591">
    <w:pPr>
      <w:jc w:val="center"/>
      <w:rPr>
        <w:sz w:val="32"/>
      </w:rPr>
    </w:pPr>
    <w:r>
      <w:rPr>
        <w:noProof/>
      </w:rPr>
      <w:drawing>
        <wp:anchor distT="0" distB="0" distL="114300" distR="114300" simplePos="0" relativeHeight="251659264" behindDoc="0" locked="0" layoutInCell="1" allowOverlap="1" wp14:anchorId="44AB708E" wp14:editId="65D8BEF4">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logo for a schoo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p w14:paraId="7C9C5501" w14:textId="77777777" w:rsidR="00927F28" w:rsidRDefault="00927F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299D"/>
    <w:multiLevelType w:val="multilevel"/>
    <w:tmpl w:val="3E66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D5DF0"/>
    <w:multiLevelType w:val="multilevel"/>
    <w:tmpl w:val="F6969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676EE"/>
    <w:multiLevelType w:val="multilevel"/>
    <w:tmpl w:val="8FAAF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64C92"/>
    <w:multiLevelType w:val="multilevel"/>
    <w:tmpl w:val="64EA0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A31B9B"/>
    <w:multiLevelType w:val="multilevel"/>
    <w:tmpl w:val="A5BCB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DA5AD9"/>
    <w:multiLevelType w:val="multilevel"/>
    <w:tmpl w:val="FB64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4514CD"/>
    <w:multiLevelType w:val="multilevel"/>
    <w:tmpl w:val="853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550048"/>
    <w:multiLevelType w:val="multilevel"/>
    <w:tmpl w:val="DB5C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7E5AE6"/>
    <w:multiLevelType w:val="multilevel"/>
    <w:tmpl w:val="C228F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157E2A"/>
    <w:multiLevelType w:val="multilevel"/>
    <w:tmpl w:val="B388D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144A32"/>
    <w:multiLevelType w:val="multilevel"/>
    <w:tmpl w:val="49827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466F2E"/>
    <w:multiLevelType w:val="multilevel"/>
    <w:tmpl w:val="09F0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AC43C9"/>
    <w:multiLevelType w:val="multilevel"/>
    <w:tmpl w:val="637C2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210404"/>
    <w:multiLevelType w:val="multilevel"/>
    <w:tmpl w:val="718EC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3A25E5"/>
    <w:multiLevelType w:val="multilevel"/>
    <w:tmpl w:val="06DA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333300"/>
    <w:multiLevelType w:val="multilevel"/>
    <w:tmpl w:val="70DE6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033726"/>
    <w:multiLevelType w:val="multilevel"/>
    <w:tmpl w:val="FA7AA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3F7F92"/>
    <w:multiLevelType w:val="multilevel"/>
    <w:tmpl w:val="A40CF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1F50B6"/>
    <w:multiLevelType w:val="multilevel"/>
    <w:tmpl w:val="3930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3B3F54"/>
    <w:multiLevelType w:val="multilevel"/>
    <w:tmpl w:val="8292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D25DD7"/>
    <w:multiLevelType w:val="multilevel"/>
    <w:tmpl w:val="971A2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282BC2"/>
    <w:multiLevelType w:val="multilevel"/>
    <w:tmpl w:val="DD524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AC0DA3"/>
    <w:multiLevelType w:val="multilevel"/>
    <w:tmpl w:val="ABB0E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FF3EE1"/>
    <w:multiLevelType w:val="multilevel"/>
    <w:tmpl w:val="F034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DB5FCA"/>
    <w:multiLevelType w:val="multilevel"/>
    <w:tmpl w:val="362A7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965C77"/>
    <w:multiLevelType w:val="multilevel"/>
    <w:tmpl w:val="3150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2E7636"/>
    <w:multiLevelType w:val="multilevel"/>
    <w:tmpl w:val="A6103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D44A44"/>
    <w:multiLevelType w:val="multilevel"/>
    <w:tmpl w:val="AE187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5478CE"/>
    <w:multiLevelType w:val="multilevel"/>
    <w:tmpl w:val="7ABE5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687176"/>
    <w:multiLevelType w:val="multilevel"/>
    <w:tmpl w:val="104EC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B16A3D"/>
    <w:multiLevelType w:val="multilevel"/>
    <w:tmpl w:val="EC1A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832072"/>
    <w:multiLevelType w:val="multilevel"/>
    <w:tmpl w:val="D5A81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E85CD4"/>
    <w:multiLevelType w:val="multilevel"/>
    <w:tmpl w:val="08C2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6A33A4"/>
    <w:multiLevelType w:val="multilevel"/>
    <w:tmpl w:val="9CB68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D53CB7"/>
    <w:multiLevelType w:val="multilevel"/>
    <w:tmpl w:val="D0C84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8441FC8"/>
    <w:multiLevelType w:val="multilevel"/>
    <w:tmpl w:val="F794A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7545CB"/>
    <w:multiLevelType w:val="multilevel"/>
    <w:tmpl w:val="7716F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0122913">
    <w:abstractNumId w:val="17"/>
  </w:num>
  <w:num w:numId="2" w16cid:durableId="514730144">
    <w:abstractNumId w:val="15"/>
  </w:num>
  <w:num w:numId="3" w16cid:durableId="1516916291">
    <w:abstractNumId w:val="13"/>
  </w:num>
  <w:num w:numId="4" w16cid:durableId="1968704386">
    <w:abstractNumId w:val="20"/>
  </w:num>
  <w:num w:numId="5" w16cid:durableId="1022709515">
    <w:abstractNumId w:val="21"/>
  </w:num>
  <w:num w:numId="6" w16cid:durableId="845441819">
    <w:abstractNumId w:val="2"/>
  </w:num>
  <w:num w:numId="7" w16cid:durableId="1061515284">
    <w:abstractNumId w:val="18"/>
  </w:num>
  <w:num w:numId="8" w16cid:durableId="1429815255">
    <w:abstractNumId w:val="36"/>
  </w:num>
  <w:num w:numId="9" w16cid:durableId="1472406609">
    <w:abstractNumId w:val="27"/>
  </w:num>
  <w:num w:numId="10" w16cid:durableId="637150108">
    <w:abstractNumId w:val="32"/>
  </w:num>
  <w:num w:numId="11" w16cid:durableId="851147751">
    <w:abstractNumId w:val="19"/>
  </w:num>
  <w:num w:numId="12" w16cid:durableId="642931072">
    <w:abstractNumId w:val="3"/>
  </w:num>
  <w:num w:numId="13" w16cid:durableId="834109317">
    <w:abstractNumId w:val="23"/>
  </w:num>
  <w:num w:numId="14" w16cid:durableId="591790149">
    <w:abstractNumId w:val="30"/>
  </w:num>
  <w:num w:numId="15" w16cid:durableId="2109738385">
    <w:abstractNumId w:val="34"/>
  </w:num>
  <w:num w:numId="16" w16cid:durableId="1470785020">
    <w:abstractNumId w:val="31"/>
  </w:num>
  <w:num w:numId="17" w16cid:durableId="349794752">
    <w:abstractNumId w:val="11"/>
  </w:num>
  <w:num w:numId="18" w16cid:durableId="1430202526">
    <w:abstractNumId w:val="12"/>
  </w:num>
  <w:num w:numId="19" w16cid:durableId="1588804370">
    <w:abstractNumId w:val="35"/>
  </w:num>
  <w:num w:numId="20" w16cid:durableId="611666914">
    <w:abstractNumId w:val="25"/>
  </w:num>
  <w:num w:numId="21" w16cid:durableId="1332835142">
    <w:abstractNumId w:val="29"/>
  </w:num>
  <w:num w:numId="22" w16cid:durableId="1717242708">
    <w:abstractNumId w:val="4"/>
  </w:num>
  <w:num w:numId="23" w16cid:durableId="239995143">
    <w:abstractNumId w:val="7"/>
  </w:num>
  <w:num w:numId="24" w16cid:durableId="87625810">
    <w:abstractNumId w:val="5"/>
  </w:num>
  <w:num w:numId="25" w16cid:durableId="1360397641">
    <w:abstractNumId w:val="22"/>
  </w:num>
  <w:num w:numId="26" w16cid:durableId="158156285">
    <w:abstractNumId w:val="0"/>
  </w:num>
  <w:num w:numId="27" w16cid:durableId="1230924603">
    <w:abstractNumId w:val="14"/>
  </w:num>
  <w:num w:numId="28" w16cid:durableId="1665664891">
    <w:abstractNumId w:val="33"/>
  </w:num>
  <w:num w:numId="29" w16cid:durableId="528371759">
    <w:abstractNumId w:val="8"/>
  </w:num>
  <w:num w:numId="30" w16cid:durableId="1087577365">
    <w:abstractNumId w:val="24"/>
  </w:num>
  <w:num w:numId="31" w16cid:durableId="65079319">
    <w:abstractNumId w:val="16"/>
  </w:num>
  <w:num w:numId="32" w16cid:durableId="2026177227">
    <w:abstractNumId w:val="6"/>
  </w:num>
  <w:num w:numId="33" w16cid:durableId="749615584">
    <w:abstractNumId w:val="28"/>
  </w:num>
  <w:num w:numId="34" w16cid:durableId="747851371">
    <w:abstractNumId w:val="9"/>
  </w:num>
  <w:num w:numId="35" w16cid:durableId="1822841286">
    <w:abstractNumId w:val="10"/>
  </w:num>
  <w:num w:numId="36" w16cid:durableId="399063093">
    <w:abstractNumId w:val="26"/>
  </w:num>
  <w:num w:numId="37" w16cid:durableId="1604724255">
    <w:abstractNumId w:val="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DB9"/>
    <w:rsid w:val="00005882"/>
    <w:rsid w:val="00006A5E"/>
    <w:rsid w:val="00013B9E"/>
    <w:rsid w:val="00014626"/>
    <w:rsid w:val="000245DE"/>
    <w:rsid w:val="000457BD"/>
    <w:rsid w:val="00055415"/>
    <w:rsid w:val="000745E3"/>
    <w:rsid w:val="00074E19"/>
    <w:rsid w:val="000B4B57"/>
    <w:rsid w:val="000F228A"/>
    <w:rsid w:val="000F645C"/>
    <w:rsid w:val="00103B84"/>
    <w:rsid w:val="001063C6"/>
    <w:rsid w:val="001073FE"/>
    <w:rsid w:val="00111F92"/>
    <w:rsid w:val="00115BB9"/>
    <w:rsid w:val="00117F9D"/>
    <w:rsid w:val="00122EEE"/>
    <w:rsid w:val="001464CE"/>
    <w:rsid w:val="00167FAF"/>
    <w:rsid w:val="001935D8"/>
    <w:rsid w:val="001E342E"/>
    <w:rsid w:val="001F1EE3"/>
    <w:rsid w:val="00203363"/>
    <w:rsid w:val="00212AF2"/>
    <w:rsid w:val="002411EE"/>
    <w:rsid w:val="0026551C"/>
    <w:rsid w:val="002910E4"/>
    <w:rsid w:val="00294399"/>
    <w:rsid w:val="00295DB9"/>
    <w:rsid w:val="002A45FD"/>
    <w:rsid w:val="002E445D"/>
    <w:rsid w:val="002E5260"/>
    <w:rsid w:val="002F204A"/>
    <w:rsid w:val="00304CCC"/>
    <w:rsid w:val="00314591"/>
    <w:rsid w:val="003461BA"/>
    <w:rsid w:val="00365126"/>
    <w:rsid w:val="00373492"/>
    <w:rsid w:val="00386B9D"/>
    <w:rsid w:val="00386F12"/>
    <w:rsid w:val="00387666"/>
    <w:rsid w:val="00394F77"/>
    <w:rsid w:val="00396660"/>
    <w:rsid w:val="003B7101"/>
    <w:rsid w:val="003C2D3D"/>
    <w:rsid w:val="00406E93"/>
    <w:rsid w:val="004111E8"/>
    <w:rsid w:val="0043133C"/>
    <w:rsid w:val="00433790"/>
    <w:rsid w:val="004568A8"/>
    <w:rsid w:val="004753D7"/>
    <w:rsid w:val="004A1DF0"/>
    <w:rsid w:val="004C0B40"/>
    <w:rsid w:val="004C100F"/>
    <w:rsid w:val="00510532"/>
    <w:rsid w:val="00511A61"/>
    <w:rsid w:val="00543D06"/>
    <w:rsid w:val="005525A5"/>
    <w:rsid w:val="0056295C"/>
    <w:rsid w:val="00584392"/>
    <w:rsid w:val="005B3E92"/>
    <w:rsid w:val="005E5C07"/>
    <w:rsid w:val="00600394"/>
    <w:rsid w:val="006260DF"/>
    <w:rsid w:val="00645794"/>
    <w:rsid w:val="006B2F80"/>
    <w:rsid w:val="006C1EB8"/>
    <w:rsid w:val="006C5CAA"/>
    <w:rsid w:val="006F26E3"/>
    <w:rsid w:val="00702CE6"/>
    <w:rsid w:val="00735A00"/>
    <w:rsid w:val="00756207"/>
    <w:rsid w:val="007808BC"/>
    <w:rsid w:val="007E3C76"/>
    <w:rsid w:val="007E6D80"/>
    <w:rsid w:val="0081100D"/>
    <w:rsid w:val="008158CE"/>
    <w:rsid w:val="008435CF"/>
    <w:rsid w:val="00881210"/>
    <w:rsid w:val="008A1A35"/>
    <w:rsid w:val="008A450C"/>
    <w:rsid w:val="008A54F5"/>
    <w:rsid w:val="008D172F"/>
    <w:rsid w:val="008D25E0"/>
    <w:rsid w:val="008D3324"/>
    <w:rsid w:val="008F1A30"/>
    <w:rsid w:val="00927F28"/>
    <w:rsid w:val="00943CA5"/>
    <w:rsid w:val="009665A8"/>
    <w:rsid w:val="009A6B3A"/>
    <w:rsid w:val="009C0558"/>
    <w:rsid w:val="009C5A5C"/>
    <w:rsid w:val="009C5EF4"/>
    <w:rsid w:val="009C661B"/>
    <w:rsid w:val="009C7C2E"/>
    <w:rsid w:val="009E74FE"/>
    <w:rsid w:val="009F1070"/>
    <w:rsid w:val="00A00A83"/>
    <w:rsid w:val="00A377F8"/>
    <w:rsid w:val="00A509EC"/>
    <w:rsid w:val="00A6705D"/>
    <w:rsid w:val="00A8444D"/>
    <w:rsid w:val="00A971DA"/>
    <w:rsid w:val="00AC4A78"/>
    <w:rsid w:val="00AD0805"/>
    <w:rsid w:val="00B43BCF"/>
    <w:rsid w:val="00B47B8C"/>
    <w:rsid w:val="00B540FC"/>
    <w:rsid w:val="00B56DAC"/>
    <w:rsid w:val="00B63BED"/>
    <w:rsid w:val="00B664E5"/>
    <w:rsid w:val="00B776FB"/>
    <w:rsid w:val="00BB6E56"/>
    <w:rsid w:val="00C22717"/>
    <w:rsid w:val="00C535BE"/>
    <w:rsid w:val="00C568CA"/>
    <w:rsid w:val="00C65D0E"/>
    <w:rsid w:val="00C737E3"/>
    <w:rsid w:val="00C82B8E"/>
    <w:rsid w:val="00C83F21"/>
    <w:rsid w:val="00CF6D22"/>
    <w:rsid w:val="00D2343F"/>
    <w:rsid w:val="00D249B8"/>
    <w:rsid w:val="00D26BE2"/>
    <w:rsid w:val="00D5230A"/>
    <w:rsid w:val="00DB7984"/>
    <w:rsid w:val="00DC4E56"/>
    <w:rsid w:val="00E66829"/>
    <w:rsid w:val="00E67968"/>
    <w:rsid w:val="00E762BA"/>
    <w:rsid w:val="00E775A5"/>
    <w:rsid w:val="00ED7786"/>
    <w:rsid w:val="00EE7BE6"/>
    <w:rsid w:val="00F05D06"/>
    <w:rsid w:val="00F5190C"/>
    <w:rsid w:val="00F66877"/>
    <w:rsid w:val="00F81A8E"/>
    <w:rsid w:val="00FA0955"/>
    <w:rsid w:val="00FA4CEF"/>
    <w:rsid w:val="00FD0B28"/>
    <w:rsid w:val="00FF3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3DCEC"/>
  <w15:docId w15:val="{4DE3B93F-EE26-2449-898D-4AB7C442D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CEF"/>
    <w:rPr>
      <w:sz w:val="20"/>
      <w:szCs w:val="20"/>
    </w:rPr>
  </w:style>
  <w:style w:type="paragraph" w:styleId="Heading1">
    <w:name w:val="heading 1"/>
    <w:basedOn w:val="Normal"/>
    <w:next w:val="Normal"/>
    <w:link w:val="Heading1Char"/>
    <w:uiPriority w:val="9"/>
    <w:qFormat/>
    <w:rsid w:val="00FA4CE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FA4CE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FA4CEF"/>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FA4CEF"/>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FA4CEF"/>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FA4CEF"/>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FA4CEF"/>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FA4CEF"/>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A4CEF"/>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CEF"/>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rsid w:val="00FA4CEF"/>
    <w:rPr>
      <w:caps/>
      <w:spacing w:val="15"/>
      <w:shd w:val="clear" w:color="auto" w:fill="D9E2F3" w:themeFill="accent1" w:themeFillTint="33"/>
    </w:rPr>
  </w:style>
  <w:style w:type="paragraph" w:styleId="ListParagraph">
    <w:name w:val="List Paragraph"/>
    <w:basedOn w:val="Normal"/>
    <w:uiPriority w:val="34"/>
    <w:qFormat/>
    <w:rsid w:val="00FA4CEF"/>
    <w:pPr>
      <w:ind w:left="720"/>
      <w:contextualSpacing/>
    </w:pPr>
  </w:style>
  <w:style w:type="character" w:styleId="Hyperlink">
    <w:name w:val="Hyperlink"/>
    <w:basedOn w:val="DefaultParagraphFont"/>
    <w:uiPriority w:val="99"/>
    <w:unhideWhenUsed/>
    <w:rsid w:val="002E445D"/>
    <w:rPr>
      <w:color w:val="0563C1" w:themeColor="hyperlink"/>
      <w:u w:val="single"/>
    </w:rPr>
  </w:style>
  <w:style w:type="character" w:styleId="UnresolvedMention">
    <w:name w:val="Unresolved Mention"/>
    <w:basedOn w:val="DefaultParagraphFont"/>
    <w:uiPriority w:val="99"/>
    <w:semiHidden/>
    <w:unhideWhenUsed/>
    <w:rsid w:val="002E445D"/>
    <w:rPr>
      <w:color w:val="605E5C"/>
      <w:shd w:val="clear" w:color="auto" w:fill="E1DFDD"/>
    </w:rPr>
  </w:style>
  <w:style w:type="character" w:customStyle="1" w:styleId="Heading3Char">
    <w:name w:val="Heading 3 Char"/>
    <w:basedOn w:val="DefaultParagraphFont"/>
    <w:link w:val="Heading3"/>
    <w:uiPriority w:val="9"/>
    <w:rsid w:val="00FA4CEF"/>
    <w:rPr>
      <w:caps/>
      <w:color w:val="1F3763" w:themeColor="accent1" w:themeShade="7F"/>
      <w:spacing w:val="15"/>
    </w:rPr>
  </w:style>
  <w:style w:type="paragraph" w:styleId="NormalWeb">
    <w:name w:val="Normal (Web)"/>
    <w:basedOn w:val="Normal"/>
    <w:uiPriority w:val="99"/>
    <w:unhideWhenUsed/>
    <w:rsid w:val="00A8444D"/>
    <w:pPr>
      <w:spacing w:before="100" w:beforeAutospacing="1" w:after="100" w:afterAutospacing="1" w:line="240" w:lineRule="auto"/>
    </w:pPr>
    <w:rPr>
      <w:rFonts w:ascii="Times New Roman" w:eastAsia="Times New Roman" w:hAnsi="Times New Roman" w:cs="Times New Roman"/>
      <w:sz w:val="24"/>
    </w:rPr>
  </w:style>
  <w:style w:type="character" w:customStyle="1" w:styleId="apple-converted-space">
    <w:name w:val="apple-converted-space"/>
    <w:basedOn w:val="DefaultParagraphFont"/>
    <w:rsid w:val="00A8444D"/>
  </w:style>
  <w:style w:type="character" w:styleId="Strong">
    <w:name w:val="Strong"/>
    <w:uiPriority w:val="22"/>
    <w:qFormat/>
    <w:rsid w:val="00FA4CEF"/>
    <w:rPr>
      <w:b/>
      <w:bCs/>
    </w:rPr>
  </w:style>
  <w:style w:type="character" w:customStyle="1" w:styleId="xxxjie0">
    <w:name w:val="___xxxjie0"/>
    <w:basedOn w:val="DefaultParagraphFont"/>
    <w:rsid w:val="006B2F80"/>
  </w:style>
  <w:style w:type="table" w:styleId="TableGrid">
    <w:name w:val="Table Grid"/>
    <w:basedOn w:val="TableNormal"/>
    <w:uiPriority w:val="39"/>
    <w:rsid w:val="000F22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FA4CEF"/>
    <w:rPr>
      <w:caps/>
      <w:color w:val="2F5496" w:themeColor="accent1" w:themeShade="BF"/>
      <w:spacing w:val="10"/>
    </w:rPr>
  </w:style>
  <w:style w:type="character" w:customStyle="1" w:styleId="Heading5Char">
    <w:name w:val="Heading 5 Char"/>
    <w:basedOn w:val="DefaultParagraphFont"/>
    <w:link w:val="Heading5"/>
    <w:uiPriority w:val="9"/>
    <w:semiHidden/>
    <w:rsid w:val="00FA4CEF"/>
    <w:rPr>
      <w:caps/>
      <w:color w:val="2F5496" w:themeColor="accent1" w:themeShade="BF"/>
      <w:spacing w:val="10"/>
    </w:rPr>
  </w:style>
  <w:style w:type="character" w:customStyle="1" w:styleId="Heading6Char">
    <w:name w:val="Heading 6 Char"/>
    <w:basedOn w:val="DefaultParagraphFont"/>
    <w:link w:val="Heading6"/>
    <w:uiPriority w:val="9"/>
    <w:semiHidden/>
    <w:rsid w:val="00FA4CEF"/>
    <w:rPr>
      <w:caps/>
      <w:color w:val="2F5496" w:themeColor="accent1" w:themeShade="BF"/>
      <w:spacing w:val="10"/>
    </w:rPr>
  </w:style>
  <w:style w:type="character" w:customStyle="1" w:styleId="Heading7Char">
    <w:name w:val="Heading 7 Char"/>
    <w:basedOn w:val="DefaultParagraphFont"/>
    <w:link w:val="Heading7"/>
    <w:uiPriority w:val="9"/>
    <w:semiHidden/>
    <w:rsid w:val="00FA4CEF"/>
    <w:rPr>
      <w:caps/>
      <w:color w:val="2F5496" w:themeColor="accent1" w:themeShade="BF"/>
      <w:spacing w:val="10"/>
    </w:rPr>
  </w:style>
  <w:style w:type="character" w:customStyle="1" w:styleId="Heading8Char">
    <w:name w:val="Heading 8 Char"/>
    <w:basedOn w:val="DefaultParagraphFont"/>
    <w:link w:val="Heading8"/>
    <w:uiPriority w:val="9"/>
    <w:semiHidden/>
    <w:rsid w:val="00FA4CEF"/>
    <w:rPr>
      <w:caps/>
      <w:spacing w:val="10"/>
      <w:sz w:val="18"/>
      <w:szCs w:val="18"/>
    </w:rPr>
  </w:style>
  <w:style w:type="character" w:customStyle="1" w:styleId="Heading9Char">
    <w:name w:val="Heading 9 Char"/>
    <w:basedOn w:val="DefaultParagraphFont"/>
    <w:link w:val="Heading9"/>
    <w:uiPriority w:val="9"/>
    <w:semiHidden/>
    <w:rsid w:val="00FA4CEF"/>
    <w:rPr>
      <w:i/>
      <w:caps/>
      <w:spacing w:val="10"/>
      <w:sz w:val="18"/>
      <w:szCs w:val="18"/>
    </w:rPr>
  </w:style>
  <w:style w:type="paragraph" w:styleId="Caption">
    <w:name w:val="caption"/>
    <w:basedOn w:val="Normal"/>
    <w:next w:val="Normal"/>
    <w:uiPriority w:val="35"/>
    <w:semiHidden/>
    <w:unhideWhenUsed/>
    <w:qFormat/>
    <w:rsid w:val="00FA4CEF"/>
    <w:rPr>
      <w:b/>
      <w:bCs/>
      <w:color w:val="2F5496" w:themeColor="accent1" w:themeShade="BF"/>
      <w:sz w:val="16"/>
      <w:szCs w:val="16"/>
    </w:rPr>
  </w:style>
  <w:style w:type="paragraph" w:styleId="Title">
    <w:name w:val="Title"/>
    <w:basedOn w:val="Normal"/>
    <w:next w:val="Normal"/>
    <w:link w:val="TitleChar"/>
    <w:uiPriority w:val="10"/>
    <w:qFormat/>
    <w:rsid w:val="00FA4CEF"/>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FA4CEF"/>
    <w:rPr>
      <w:caps/>
      <w:color w:val="4472C4" w:themeColor="accent1"/>
      <w:spacing w:val="10"/>
      <w:kern w:val="28"/>
      <w:sz w:val="52"/>
      <w:szCs w:val="52"/>
    </w:rPr>
  </w:style>
  <w:style w:type="paragraph" w:styleId="Subtitle">
    <w:name w:val="Subtitle"/>
    <w:basedOn w:val="Normal"/>
    <w:next w:val="Normal"/>
    <w:link w:val="SubtitleChar"/>
    <w:uiPriority w:val="11"/>
    <w:qFormat/>
    <w:rsid w:val="00FA4CEF"/>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FA4CEF"/>
    <w:rPr>
      <w:caps/>
      <w:color w:val="595959" w:themeColor="text1" w:themeTint="A6"/>
      <w:spacing w:val="10"/>
      <w:sz w:val="24"/>
      <w:szCs w:val="24"/>
    </w:rPr>
  </w:style>
  <w:style w:type="character" w:styleId="Emphasis">
    <w:name w:val="Emphasis"/>
    <w:uiPriority w:val="20"/>
    <w:qFormat/>
    <w:rsid w:val="00FA4CEF"/>
    <w:rPr>
      <w:caps/>
      <w:color w:val="1F3763" w:themeColor="accent1" w:themeShade="7F"/>
      <w:spacing w:val="5"/>
    </w:rPr>
  </w:style>
  <w:style w:type="paragraph" w:styleId="NoSpacing">
    <w:name w:val="No Spacing"/>
    <w:basedOn w:val="Normal"/>
    <w:link w:val="NoSpacingChar"/>
    <w:uiPriority w:val="1"/>
    <w:qFormat/>
    <w:rsid w:val="00FA4CEF"/>
    <w:pPr>
      <w:spacing w:before="0" w:after="0" w:line="240" w:lineRule="auto"/>
    </w:pPr>
  </w:style>
  <w:style w:type="character" w:customStyle="1" w:styleId="NoSpacingChar">
    <w:name w:val="No Spacing Char"/>
    <w:basedOn w:val="DefaultParagraphFont"/>
    <w:link w:val="NoSpacing"/>
    <w:uiPriority w:val="1"/>
    <w:rsid w:val="00FA4CEF"/>
    <w:rPr>
      <w:sz w:val="20"/>
      <w:szCs w:val="20"/>
    </w:rPr>
  </w:style>
  <w:style w:type="paragraph" w:styleId="Quote">
    <w:name w:val="Quote"/>
    <w:basedOn w:val="Normal"/>
    <w:next w:val="Normal"/>
    <w:link w:val="QuoteChar"/>
    <w:uiPriority w:val="29"/>
    <w:qFormat/>
    <w:rsid w:val="00FA4CEF"/>
    <w:rPr>
      <w:i/>
      <w:iCs/>
    </w:rPr>
  </w:style>
  <w:style w:type="character" w:customStyle="1" w:styleId="QuoteChar">
    <w:name w:val="Quote Char"/>
    <w:basedOn w:val="DefaultParagraphFont"/>
    <w:link w:val="Quote"/>
    <w:uiPriority w:val="29"/>
    <w:rsid w:val="00FA4CEF"/>
    <w:rPr>
      <w:i/>
      <w:iCs/>
      <w:sz w:val="20"/>
      <w:szCs w:val="20"/>
    </w:rPr>
  </w:style>
  <w:style w:type="paragraph" w:styleId="IntenseQuote">
    <w:name w:val="Intense Quote"/>
    <w:basedOn w:val="Normal"/>
    <w:next w:val="Normal"/>
    <w:link w:val="IntenseQuoteChar"/>
    <w:uiPriority w:val="30"/>
    <w:qFormat/>
    <w:rsid w:val="00FA4CEF"/>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FA4CEF"/>
    <w:rPr>
      <w:i/>
      <w:iCs/>
      <w:color w:val="4472C4" w:themeColor="accent1"/>
      <w:sz w:val="20"/>
      <w:szCs w:val="20"/>
    </w:rPr>
  </w:style>
  <w:style w:type="character" w:styleId="SubtleEmphasis">
    <w:name w:val="Subtle Emphasis"/>
    <w:uiPriority w:val="19"/>
    <w:qFormat/>
    <w:rsid w:val="00FA4CEF"/>
    <w:rPr>
      <w:i/>
      <w:iCs/>
      <w:color w:val="1F3763" w:themeColor="accent1" w:themeShade="7F"/>
    </w:rPr>
  </w:style>
  <w:style w:type="character" w:styleId="IntenseEmphasis">
    <w:name w:val="Intense Emphasis"/>
    <w:uiPriority w:val="21"/>
    <w:qFormat/>
    <w:rsid w:val="00FA4CEF"/>
    <w:rPr>
      <w:b/>
      <w:bCs/>
      <w:caps/>
      <w:color w:val="1F3763" w:themeColor="accent1" w:themeShade="7F"/>
      <w:spacing w:val="10"/>
    </w:rPr>
  </w:style>
  <w:style w:type="character" w:styleId="SubtleReference">
    <w:name w:val="Subtle Reference"/>
    <w:uiPriority w:val="31"/>
    <w:qFormat/>
    <w:rsid w:val="00FA4CEF"/>
    <w:rPr>
      <w:b/>
      <w:bCs/>
      <w:color w:val="4472C4" w:themeColor="accent1"/>
    </w:rPr>
  </w:style>
  <w:style w:type="character" w:styleId="IntenseReference">
    <w:name w:val="Intense Reference"/>
    <w:uiPriority w:val="32"/>
    <w:qFormat/>
    <w:rsid w:val="00FA4CEF"/>
    <w:rPr>
      <w:b/>
      <w:bCs/>
      <w:i/>
      <w:iCs/>
      <w:caps/>
      <w:color w:val="4472C4" w:themeColor="accent1"/>
    </w:rPr>
  </w:style>
  <w:style w:type="character" w:styleId="BookTitle">
    <w:name w:val="Book Title"/>
    <w:uiPriority w:val="33"/>
    <w:qFormat/>
    <w:rsid w:val="00FA4CEF"/>
    <w:rPr>
      <w:b/>
      <w:bCs/>
      <w:i/>
      <w:iCs/>
      <w:spacing w:val="9"/>
    </w:rPr>
  </w:style>
  <w:style w:type="paragraph" w:styleId="TOCHeading">
    <w:name w:val="TOC Heading"/>
    <w:basedOn w:val="Heading1"/>
    <w:next w:val="Normal"/>
    <w:uiPriority w:val="39"/>
    <w:semiHidden/>
    <w:unhideWhenUsed/>
    <w:qFormat/>
    <w:rsid w:val="00FA4CEF"/>
    <w:pPr>
      <w:outlineLvl w:val="9"/>
    </w:pPr>
  </w:style>
  <w:style w:type="paragraph" w:styleId="Header">
    <w:name w:val="header"/>
    <w:basedOn w:val="Normal"/>
    <w:link w:val="HeaderChar"/>
    <w:uiPriority w:val="99"/>
    <w:unhideWhenUsed/>
    <w:rsid w:val="00927F2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27F28"/>
    <w:rPr>
      <w:sz w:val="20"/>
      <w:szCs w:val="20"/>
    </w:rPr>
  </w:style>
  <w:style w:type="paragraph" w:styleId="Footer">
    <w:name w:val="footer"/>
    <w:basedOn w:val="Normal"/>
    <w:link w:val="FooterChar"/>
    <w:uiPriority w:val="99"/>
    <w:unhideWhenUsed/>
    <w:rsid w:val="00927F2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27F2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978</Words>
  <Characters>5578</Characters>
  <Application>Microsoft Office Word</Application>
  <DocSecurity>0</DocSecurity>
  <Lines>46</Lines>
  <Paragraphs>13</Paragraphs>
  <ScaleCrop>false</ScaleCrop>
  <Company/>
  <LinksUpToDate>false</LinksUpToDate>
  <CharactersWithSpaces>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Kemplay</dc:creator>
  <cp:keywords/>
  <cp:lastModifiedBy>Emma SMEDLEY</cp:lastModifiedBy>
  <cp:revision>3</cp:revision>
  <dcterms:created xsi:type="dcterms:W3CDTF">2026-09-12T12:50:00Z</dcterms:created>
  <dcterms:modified xsi:type="dcterms:W3CDTF">2026-09-12T12:51:00Z</dcterms:modified>
</cp:coreProperties>
</file>